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pacing w:lineRule="auto" w:line="240" w:before="0" w:after="0"/>
        <w:ind w:hanging="0" w:start="0" w:end="0"/>
        <w:jc w:val="center"/>
        <w:rPr>
          <w:rFonts w:ascii="Arial" w:hAnsi="Arial" w:eastAsia="Arial" w:cs="Arial"/>
          <w:b/>
          <w:bCs/>
          <w:color w:val="999999"/>
          <w:sz w:val="22"/>
          <w:szCs w:val="22"/>
        </w:rPr>
      </w:pPr>
      <w:r>
        <w:rPr>
          <w:rFonts w:eastAsia="Arial" w:cs="Arial" w:ascii="Arial" w:hAnsi="Arial"/>
          <w:b/>
          <w:bCs/>
          <w:color w:val="999999"/>
          <w:sz w:val="22"/>
          <w:szCs w:val="22"/>
        </w:rPr>
        <w:t>NOTA DE PREMSA</w:t>
      </w:r>
    </w:p>
    <w:p>
      <w:pPr>
        <w:pStyle w:val="Heading2"/>
        <w:spacing w:lineRule="auto" w:line="240" w:before="0" w:after="0"/>
        <w:ind w:hanging="0" w:start="0" w:end="0"/>
        <w:jc w:val="start"/>
        <w:rPr>
          <w:rFonts w:ascii="Arial" w:hAnsi="Arial" w:eastAsia="Arial" w:cs="Arial"/>
          <w:b/>
          <w:bCs/>
          <w:color w:val="999999"/>
          <w:sz w:val="22"/>
          <w:szCs w:val="22"/>
          <w:shd w:fill="auto" w:val="clear"/>
        </w:rPr>
      </w:pPr>
      <w:r>
        <w:rPr>
          <w:rFonts w:eastAsia="Arial" w:cs="Arial" w:ascii="Arial" w:hAnsi="Arial"/>
          <w:b/>
          <w:bCs/>
          <w:color w:val="999999"/>
          <w:sz w:val="22"/>
          <w:szCs w:val="22"/>
          <w:shd w:fill="auto" w:val="clear"/>
        </w:rPr>
      </w:r>
    </w:p>
    <w:p>
      <w:pPr>
        <w:pStyle w:val="normal1"/>
        <w:shd w:val="clear" w:fill="FFFFFF"/>
        <w:spacing w:lineRule="auto" w:line="276" w:before="0" w:after="0"/>
        <w:jc w:val="center"/>
        <w:rPr>
          <w:shd w:fill="auto" w:val="clear"/>
        </w:rPr>
      </w:pPr>
      <w:r>
        <w:rPr>
          <w:rFonts w:eastAsia="Arial" w:cs="Arial" w:ascii="Arial" w:hAnsi="Arial"/>
          <w:b/>
          <w:bCs/>
          <w:i w:val="false"/>
          <w:iCs w:val="false"/>
          <w:caps w:val="false"/>
          <w:smallCaps w:val="false"/>
          <w:color w:val="666666"/>
          <w:sz w:val="24"/>
          <w:szCs w:val="24"/>
          <w:shd w:fill="auto" w:val="clear"/>
        </w:rPr>
        <w:t>EL CALÇOFEST PRESENTA PROMOCIONS I ACCIONS DIVERSES PER A LA SEGONA EDICIÓ:</w:t>
      </w:r>
    </w:p>
    <w:p>
      <w:pPr>
        <w:pStyle w:val="normal1"/>
        <w:shd w:val="clear" w:fill="FFFFFF"/>
        <w:spacing w:lineRule="auto" w:line="276" w:before="0" w:after="0"/>
        <w:jc w:val="center"/>
        <w:rPr>
          <w:rFonts w:ascii="Arial" w:hAnsi="Arial" w:eastAsia="Arial" w:cs="Arial"/>
          <w:b/>
          <w:bCs/>
          <w:i w:val="false"/>
          <w:iCs w:val="false"/>
          <w:caps w:val="false"/>
          <w:smallCaps w:val="false"/>
          <w:color w:val="666666"/>
          <w:sz w:val="28"/>
          <w:szCs w:val="28"/>
        </w:rPr>
      </w:pPr>
      <w:r>
        <w:rPr>
          <w:rFonts w:eastAsia="Arial" w:cs="Arial" w:ascii="Arial" w:hAnsi="Arial"/>
          <w:b/>
          <w:bCs/>
          <w:i w:val="false"/>
          <w:iCs w:val="false"/>
          <w:caps w:val="false"/>
          <w:smallCaps w:val="false"/>
          <w:color w:val="666666"/>
          <w:sz w:val="28"/>
          <w:szCs w:val="28"/>
        </w:rPr>
      </w:r>
    </w:p>
    <w:p>
      <w:pPr>
        <w:pStyle w:val="normal1"/>
        <w:shd w:val="clear" w:fill="FFFFFF"/>
        <w:spacing w:lineRule="auto" w:line="240" w:before="0" w:after="0"/>
        <w:jc w:val="center"/>
        <w:rPr/>
      </w:pPr>
      <w:r>
        <w:rPr>
          <w:rFonts w:eastAsia="Arial" w:cs="Arial" w:ascii="Arial" w:hAnsi="Arial"/>
          <w:b/>
          <w:bCs/>
          <w:i w:val="false"/>
          <w:iCs w:val="false"/>
          <w:caps w:val="false"/>
          <w:smallCaps w:val="false"/>
          <w:color w:val="666666"/>
          <w:sz w:val="40"/>
          <w:szCs w:val="40"/>
        </w:rPr>
        <w:t>EL FESTIVAL POSA A LA VENDA ELS TIQUETS DE LA CALÇOTADA POPULAR</w:t>
      </w:r>
    </w:p>
    <w:p>
      <w:pPr>
        <w:pStyle w:val="normal1"/>
        <w:shd w:val="clear" w:fill="FFFFFF"/>
        <w:spacing w:lineRule="auto" w:line="240" w:before="0" w:after="0"/>
        <w:jc w:val="center"/>
        <w:rPr>
          <w:rFonts w:ascii="Calibri" w:hAnsi="Calibri" w:eastAsia="Calibri" w:cs="Calibri"/>
          <w:b/>
          <w:bCs/>
          <w:i w:val="false"/>
          <w:iCs w:val="false"/>
          <w:caps w:val="false"/>
          <w:smallCaps w:val="false"/>
          <w:color w:val="999999"/>
          <w:sz w:val="24"/>
          <w:szCs w:val="24"/>
        </w:rPr>
      </w:pPr>
      <w:r>
        <w:rPr>
          <w:rFonts w:eastAsia="Calibri" w:cs="Calibri" w:ascii="Calibri" w:hAnsi="Calibri"/>
          <w:b/>
          <w:bCs/>
          <w:i w:val="false"/>
          <w:iCs w:val="false"/>
          <w:caps w:val="false"/>
          <w:smallCaps w:val="false"/>
          <w:color w:val="999999"/>
          <w:sz w:val="24"/>
          <w:szCs w:val="24"/>
        </w:rPr>
      </w:r>
    </w:p>
    <w:p>
      <w:pPr>
        <w:pStyle w:val="normal1"/>
        <w:shd w:val="clear" w:fill="FFFFFF"/>
        <w:spacing w:lineRule="auto" w:line="240" w:before="0" w:after="0"/>
        <w:jc w:val="center"/>
        <w:rPr>
          <w:rFonts w:ascii="Calibri" w:hAnsi="Calibri" w:eastAsia="Calibri" w:cs="Calibri"/>
          <w:b/>
          <w:bCs/>
          <w:i w:val="false"/>
          <w:iCs w:val="false"/>
          <w:caps w:val="false"/>
          <w:smallCaps w:val="false"/>
          <w:color w:val="999999"/>
          <w:sz w:val="22"/>
          <w:szCs w:val="22"/>
        </w:rPr>
      </w:pPr>
      <w:r>
        <w:rPr>
          <w:rFonts w:eastAsia="Calibri" w:cs="Calibri" w:ascii="Calibri" w:hAnsi="Calibri"/>
          <w:b/>
          <w:bCs/>
          <w:i w:val="false"/>
          <w:iCs w:val="false"/>
          <w:caps w:val="false"/>
          <w:smallCaps w:val="false"/>
          <w:color w:val="999999"/>
          <w:sz w:val="22"/>
          <w:szCs w:val="22"/>
        </w:rPr>
        <w:t xml:space="preserve">El Calçofest incrementa la capacitat de la calçotada i oferirà 1.500 degustacions </w:t>
      </w:r>
      <w:r>
        <w:rPr>
          <w:rFonts w:eastAsia="Calibri" w:cs="Calibri" w:ascii="Calibri" w:hAnsi="Calibri"/>
          <w:b/>
          <w:bCs/>
          <w:i w:val="false"/>
          <w:iCs w:val="false"/>
          <w:caps w:val="false"/>
          <w:smallCaps w:val="false"/>
          <w:color w:val="999999"/>
          <w:sz w:val="22"/>
          <w:szCs w:val="22"/>
        </w:rPr>
        <w:t>a</w:t>
      </w:r>
      <w:r>
        <w:rPr>
          <w:rFonts w:eastAsia="Calibri" w:cs="Calibri" w:ascii="Calibri" w:hAnsi="Calibri"/>
          <w:b/>
          <w:bCs/>
          <w:i w:val="false"/>
          <w:iCs w:val="false"/>
          <w:caps w:val="false"/>
          <w:smallCaps w:val="false"/>
          <w:color w:val="999999"/>
          <w:sz w:val="22"/>
          <w:szCs w:val="22"/>
        </w:rPr>
        <w:t xml:space="preserve"> 15€</w:t>
      </w:r>
    </w:p>
    <w:p>
      <w:pPr>
        <w:pStyle w:val="normal1"/>
        <w:shd w:val="clear" w:fill="FFFFFF"/>
        <w:spacing w:lineRule="auto" w:line="240" w:before="0" w:after="0"/>
        <w:jc w:val="center"/>
        <w:rPr>
          <w:rFonts w:ascii="Calibri" w:hAnsi="Calibri" w:eastAsia="Calibri" w:cs="Calibri"/>
          <w:b/>
          <w:bCs/>
          <w:i w:val="false"/>
          <w:iCs w:val="false"/>
          <w:caps w:val="false"/>
          <w:smallCaps w:val="false"/>
          <w:color w:val="999999"/>
          <w:sz w:val="22"/>
          <w:szCs w:val="22"/>
        </w:rPr>
      </w:pPr>
      <w:r>
        <w:rPr>
          <w:rFonts w:eastAsia="Calibri" w:cs="Calibri" w:ascii="Calibri" w:hAnsi="Calibri"/>
          <w:b/>
          <w:bCs/>
          <w:i w:val="false"/>
          <w:iCs w:val="false"/>
          <w:caps w:val="false"/>
          <w:smallCaps w:val="false"/>
          <w:color w:val="999999"/>
          <w:sz w:val="22"/>
          <w:szCs w:val="22"/>
        </w:rPr>
      </w:r>
    </w:p>
    <w:p>
      <w:pPr>
        <w:pStyle w:val="normal1"/>
        <w:shd w:val="clear" w:fill="FFFFFF"/>
        <w:spacing w:lineRule="auto" w:line="240"/>
        <w:jc w:val="center"/>
        <w:rPr>
          <w:rFonts w:ascii="Calibri" w:hAnsi="Calibri" w:eastAsia="Calibri" w:cs="Calibri"/>
          <w:b/>
          <w:bCs/>
          <w:i w:val="false"/>
          <w:iCs w:val="false"/>
          <w:caps w:val="false"/>
          <w:smallCaps w:val="false"/>
          <w:color w:val="999999"/>
          <w:sz w:val="22"/>
          <w:szCs w:val="22"/>
        </w:rPr>
      </w:pPr>
      <w:r>
        <w:rPr>
          <w:rFonts w:eastAsia="Calibri" w:cs="Calibri" w:ascii="Calibri" w:hAnsi="Calibri"/>
          <w:b/>
          <w:bCs/>
          <w:i w:val="false"/>
          <w:iCs w:val="false"/>
          <w:caps w:val="false"/>
          <w:smallCaps w:val="false"/>
          <w:color w:val="999999"/>
          <w:sz w:val="22"/>
          <w:szCs w:val="22"/>
        </w:rPr>
        <w:t xml:space="preserve">Un nou acord amb la Cambra de Comerç amplia els descomptes en restauració i </w:t>
      </w:r>
    </w:p>
    <w:p>
      <w:pPr>
        <w:pStyle w:val="normal1"/>
        <w:shd w:val="clear" w:fill="FFFFFF"/>
        <w:spacing w:lineRule="auto" w:line="240"/>
        <w:jc w:val="center"/>
        <w:rPr>
          <w:sz w:val="22"/>
          <w:szCs w:val="22"/>
        </w:rPr>
      </w:pPr>
      <w:r>
        <w:rPr>
          <w:rFonts w:eastAsia="Calibri" w:cs="Calibri" w:ascii="Calibri" w:hAnsi="Calibri"/>
          <w:b/>
          <w:bCs/>
          <w:i w:val="false"/>
          <w:iCs w:val="false"/>
          <w:caps w:val="false"/>
          <w:smallCaps w:val="false"/>
          <w:color w:val="999999"/>
          <w:sz w:val="22"/>
          <w:szCs w:val="22"/>
        </w:rPr>
        <w:t>allotjaments turístics</w:t>
      </w:r>
    </w:p>
    <w:p>
      <w:pPr>
        <w:pStyle w:val="normal1"/>
        <w:shd w:val="clear" w:fill="FFFFFF"/>
        <w:spacing w:lineRule="auto" w:line="240"/>
        <w:jc w:val="center"/>
        <w:rPr>
          <w:rFonts w:ascii="Calibri" w:hAnsi="Calibri" w:eastAsia="Calibri" w:cs="Calibri"/>
          <w:b/>
          <w:bCs/>
          <w:i w:val="false"/>
          <w:iCs w:val="false"/>
          <w:caps w:val="false"/>
          <w:smallCaps w:val="false"/>
          <w:color w:val="999999"/>
          <w:sz w:val="22"/>
          <w:szCs w:val="22"/>
        </w:rPr>
      </w:pPr>
      <w:r>
        <w:rPr>
          <w:rFonts w:eastAsia="Calibri" w:cs="Calibri" w:ascii="Calibri" w:hAnsi="Calibri"/>
          <w:b/>
          <w:bCs/>
          <w:i w:val="false"/>
          <w:iCs w:val="false"/>
          <w:caps w:val="false"/>
          <w:smallCaps w:val="false"/>
          <w:color w:val="999999"/>
          <w:sz w:val="22"/>
          <w:szCs w:val="22"/>
        </w:rPr>
      </w:r>
    </w:p>
    <w:p>
      <w:pPr>
        <w:pStyle w:val="normal1"/>
        <w:shd w:val="clear" w:fill="FFFFFF"/>
        <w:spacing w:lineRule="auto" w:line="240" w:before="0" w:after="0"/>
        <w:jc w:val="center"/>
        <w:rPr>
          <w:sz w:val="22"/>
          <w:szCs w:val="22"/>
        </w:rPr>
      </w:pPr>
      <w:r>
        <w:rPr>
          <w:rFonts w:eastAsia="Calibri" w:cs="Calibri" w:ascii="Calibri" w:hAnsi="Calibri"/>
          <w:b/>
          <w:bCs/>
          <w:i w:val="false"/>
          <w:iCs w:val="false"/>
          <w:caps w:val="false"/>
          <w:smallCaps w:val="false"/>
          <w:color w:val="999999"/>
          <w:sz w:val="22"/>
          <w:szCs w:val="22"/>
        </w:rPr>
        <w:t xml:space="preserve">S’activen noves mesures de mobilitat i </w:t>
      </w:r>
      <w:r>
        <w:rPr>
          <w:rFonts w:eastAsia="Calibri" w:cs="Calibri" w:ascii="Calibri" w:hAnsi="Calibri"/>
          <w:b/>
          <w:bCs/>
          <w:color w:val="999999"/>
          <w:sz w:val="22"/>
          <w:szCs w:val="22"/>
        </w:rPr>
        <w:t>promocions</w:t>
      </w:r>
      <w:r>
        <w:rPr>
          <w:rFonts w:eastAsia="Calibri" w:cs="Calibri" w:ascii="Calibri" w:hAnsi="Calibri"/>
          <w:b/>
          <w:bCs/>
          <w:i w:val="false"/>
          <w:iCs w:val="false"/>
          <w:caps w:val="false"/>
          <w:smallCaps w:val="false"/>
          <w:color w:val="999999"/>
          <w:sz w:val="22"/>
          <w:szCs w:val="22"/>
        </w:rPr>
        <w:t>, com l’autobús oficial des de Barcelona, i un 10% d</w:t>
      </w:r>
      <w:r>
        <w:rPr>
          <w:rFonts w:eastAsia="Calibri" w:cs="Calibri" w:ascii="Calibri" w:hAnsi="Calibri"/>
          <w:b/>
          <w:bCs/>
          <w:color w:val="999999"/>
          <w:sz w:val="22"/>
          <w:szCs w:val="22"/>
        </w:rPr>
        <w:t>e descompte</w:t>
      </w:r>
      <w:r>
        <w:rPr>
          <w:rFonts w:eastAsia="Calibri" w:cs="Calibri" w:ascii="Calibri" w:hAnsi="Calibri"/>
          <w:b/>
          <w:bCs/>
          <w:i w:val="false"/>
          <w:iCs w:val="false"/>
          <w:caps w:val="false"/>
          <w:smallCaps w:val="false"/>
          <w:color w:val="999999"/>
          <w:sz w:val="22"/>
          <w:szCs w:val="22"/>
        </w:rPr>
        <w:t xml:space="preserve"> amb el Carnet Jove</w:t>
      </w:r>
    </w:p>
    <w:p>
      <w:pPr>
        <w:pStyle w:val="normal1"/>
        <w:shd w:val="clear" w:fill="FFFFFF"/>
        <w:spacing w:lineRule="auto" w:line="240" w:before="0" w:after="0"/>
        <w:jc w:val="both"/>
        <w:rPr/>
      </w:pPr>
      <w:r>
        <w:rPr>
          <w:rFonts w:eastAsia="Calibri" w:cs="Calibri" w:ascii="Calibri" w:hAnsi="Calibri"/>
          <w:b w:val="false"/>
          <w:bCs w:val="false"/>
          <w:i w:val="false"/>
          <w:iCs w:val="false"/>
          <w:caps w:val="false"/>
          <w:smallCaps w:val="false"/>
          <w:color w:val="000000"/>
          <w:sz w:val="24"/>
          <w:szCs w:val="24"/>
        </w:rPr>
        <w:t>____________________________________________________________________</w:t>
      </w:r>
    </w:p>
    <w:p>
      <w:pPr>
        <w:pStyle w:val="normal1"/>
        <w:shd w:val="clear" w:fill="FFFFFF"/>
        <w:spacing w:lineRule="auto" w:line="240" w:before="0" w:after="0"/>
        <w:jc w:val="both"/>
        <w:rPr>
          <w:rFonts w:ascii="Calibri" w:hAnsi="Calibri" w:eastAsia="Calibri" w:cs="Calibri"/>
          <w:b w:val="false"/>
          <w:bCs w:val="false"/>
          <w:i w:val="false"/>
          <w:iCs w:val="false"/>
          <w:caps w:val="false"/>
          <w:smallCaps w:val="false"/>
          <w:color w:val="000000"/>
          <w:sz w:val="22"/>
          <w:szCs w:val="22"/>
          <w:highlight w:val="white"/>
        </w:rPr>
      </w:pPr>
      <w:r>
        <w:rPr>
          <w:rFonts w:eastAsia="Calibri" w:cs="Calibri" w:ascii="Calibri" w:hAnsi="Calibri"/>
          <w:b w:val="false"/>
          <w:bCs w:val="false"/>
          <w:i w:val="false"/>
          <w:iCs w:val="false"/>
          <w:caps w:val="false"/>
          <w:smallCaps w:val="false"/>
          <w:color w:val="000000"/>
          <w:sz w:val="22"/>
          <w:szCs w:val="22"/>
          <w:highlight w:val="white"/>
        </w:rPr>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La segona edició del Festival Calçofest, que enguany se celebrarà el dissabte 21 de novembre a Valls, fa un nou pas endavant en la seva consolidació com a cita gastronòmica, cultural i musical de referència de Catalunya. Així, a més del macroconcert amb els principals grups de l’escena musical del país, el Calçofest comptarà amb una àmplia programació paral·lela. Avui, l’organització ha anunciat la posada a la venda dels tiquets per a la gran calçotada popular, que enguany amplia la seva capacitat de forma notable per donar resposta a la gran demanda de públic, en una jornada que tornarà a combinar cultura, música i gastronomia i que oferirà un menú complet amb productes de proximitat. </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bCs/>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2"/>
          <w:szCs w:val="22"/>
          <w:u w:val="none"/>
          <w:shd w:fill="auto" w:val="clear"/>
          <w:vertAlign w:val="baseline"/>
        </w:rPr>
        <w:t xml:space="preserve">Una calçotada popular més gran i amb edició especial </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L’epicentre gastronòmic del festival se celebrarà a l’aparcament de la Cooperativa de 13 a 15 h, amb la gran calçotada popular. </w:t>
      </w:r>
      <w:r>
        <w:rPr>
          <w:rFonts w:eastAsia="Calibri" w:cs="Calibri" w:ascii="Calibri" w:hAnsi="Calibri"/>
          <w:sz w:val="22"/>
          <w:szCs w:val="22"/>
        </w:rPr>
        <w:t>Enguany es prepararan un total de 1.500 degustacions, 500 més que l’any anterior. Aquesta ampliació respon a l’interès que va despertar la calçotada popular en la primera edició del festival, que s'ha consolidat com una de les cites que donen el tret de sortida a la temporada de calçotades</w:t>
      </w: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 </w:t>
      </w:r>
    </w:p>
    <w:p>
      <w:pPr>
        <w:pStyle w:val="normal1"/>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r>
    </w:p>
    <w:p>
      <w:pPr>
        <w:pStyle w:val="normal1"/>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Les entrades mantenen un preu popular de 15€ per tiquet, m</w:t>
      </w:r>
      <w:r>
        <w:rPr>
          <w:rFonts w:eastAsia="Calibri" w:cs="Calibri" w:ascii="Calibri" w:hAnsi="Calibri"/>
          <w:sz w:val="22"/>
          <w:szCs w:val="22"/>
        </w:rPr>
        <w:t xml:space="preserve">és </w:t>
      </w:r>
      <w:r>
        <w:rPr>
          <w:rFonts w:eastAsia="Calibri" w:cs="Calibri" w:ascii="Calibri" w:hAnsi="Calibri"/>
          <w:sz w:val="22"/>
          <w:szCs w:val="22"/>
        </w:rPr>
        <w:t xml:space="preserve">les </w:t>
      </w:r>
      <w:r>
        <w:rPr>
          <w:rFonts w:eastAsia="Calibri" w:cs="Calibri" w:ascii="Calibri" w:hAnsi="Calibri"/>
          <w:sz w:val="22"/>
          <w:szCs w:val="22"/>
        </w:rPr>
        <w:t>despeses de gestió,</w:t>
      </w: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 i ja es poden adquirir al lloc web del Calçofest </w:t>
      </w:r>
      <w:hyperlink r:id="rId2">
        <w:r>
          <w:rPr>
            <w:rStyle w:val="Style3"/>
            <w:rFonts w:eastAsia="Calibri" w:cs="Calibri" w:ascii="Calibri" w:hAnsi="Calibri"/>
            <w:b w:val="false"/>
            <w:bCs w:val="false"/>
            <w:i w:val="false"/>
            <w:iCs w:val="false"/>
            <w:caps w:val="false"/>
            <w:smallCaps w:val="false"/>
            <w:strike w:val="false"/>
            <w:dstrike w:val="false"/>
            <w:color w:val="000080"/>
            <w:position w:val="0"/>
            <w:sz w:val="22"/>
            <w:szCs w:val="22"/>
            <w:u w:val="single"/>
            <w:shd w:fill="auto" w:val="clear"/>
            <w:vertAlign w:val="baseline"/>
          </w:rPr>
          <w:t>(</w:t>
        </w:r>
        <w:r>
          <w:rPr>
            <w:rStyle w:val="Style3"/>
            <w:rFonts w:eastAsia="Calibri" w:cs="Calibri" w:ascii="Calibri" w:hAnsi="Calibri"/>
            <w:b w:val="false"/>
            <w:bCs w:val="false"/>
            <w:i w:val="false"/>
            <w:iCs w:val="false"/>
            <w:caps w:val="false"/>
            <w:smallCaps w:val="false"/>
            <w:strike w:val="false"/>
            <w:dstrike w:val="false"/>
            <w:color w:val="000080"/>
            <w:position w:val="0"/>
            <w:sz w:val="22"/>
            <w:szCs w:val="22"/>
            <w:u w:val="single"/>
            <w:shd w:fill="auto" w:val="clear"/>
            <w:vertAlign w:val="baseline"/>
          </w:rPr>
          <w:t>accedir</w:t>
        </w:r>
        <w:r>
          <w:rPr>
            <w:rStyle w:val="Style3"/>
            <w:rFonts w:eastAsia="Calibri" w:cs="Calibri" w:ascii="Calibri" w:hAnsi="Calibri"/>
            <w:b w:val="false"/>
            <w:bCs w:val="false"/>
            <w:i w:val="false"/>
            <w:iCs w:val="false"/>
            <w:caps w:val="false"/>
            <w:smallCaps w:val="false"/>
            <w:strike w:val="false"/>
            <w:dstrike w:val="false"/>
            <w:color w:val="000080"/>
            <w:position w:val="0"/>
            <w:sz w:val="22"/>
            <w:szCs w:val="22"/>
            <w:u w:val="single"/>
            <w:shd w:fill="auto" w:val="clear"/>
            <w:vertAlign w:val="baseline"/>
          </w:rPr>
          <w:t>)</w:t>
        </w:r>
      </w:hyperlink>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Enguany com a nove</w:t>
      </w:r>
      <w:r>
        <w:rPr>
          <w:rFonts w:eastAsia="Calibri" w:cs="Calibri" w:ascii="Calibri" w:hAnsi="Calibri"/>
          <w:sz w:val="22"/>
          <w:szCs w:val="22"/>
        </w:rPr>
        <w:t>tat hi haurà servei de bar.</w:t>
      </w: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 El menú de la calçotada inclou:</w:t>
      </w:r>
    </w:p>
    <w:p>
      <w:pPr>
        <w:pStyle w:val="normal1"/>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r>
    </w:p>
    <w:p>
      <w:pPr>
        <w:pStyle w:val="normal1"/>
        <w:widowControl/>
        <w:numPr>
          <w:ilvl w:val="0"/>
          <w:numId w:val="1"/>
        </w:numPr>
        <w:shd w:val="clear" w:fill="auto"/>
        <w:spacing w:lineRule="auto" w:line="240" w:before="0" w:after="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12 calçots amb IGP Calçot de Valls</w:t>
      </w:r>
    </w:p>
    <w:p>
      <w:pPr>
        <w:pStyle w:val="normal1"/>
        <w:widowControl/>
        <w:numPr>
          <w:ilvl w:val="0"/>
          <w:numId w:val="1"/>
        </w:numPr>
        <w:shd w:val="clear" w:fill="auto"/>
        <w:spacing w:lineRule="auto" w:line="240" w:before="0" w:after="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1 terrina de salsa de Salses Fruits (edició especial)</w:t>
      </w:r>
    </w:p>
    <w:p>
      <w:pPr>
        <w:pStyle w:val="normal1"/>
        <w:widowControl/>
        <w:numPr>
          <w:ilvl w:val="0"/>
          <w:numId w:val="1"/>
        </w:numPr>
        <w:shd w:val="clear" w:fill="auto"/>
        <w:spacing w:lineRule="auto" w:line="240" w:before="0" w:after="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1 botifarra (BonÀrea)</w:t>
      </w:r>
    </w:p>
    <w:p>
      <w:pPr>
        <w:pStyle w:val="normal1"/>
        <w:widowControl/>
        <w:numPr>
          <w:ilvl w:val="0"/>
          <w:numId w:val="1"/>
        </w:numPr>
        <w:shd w:val="clear" w:fill="auto"/>
        <w:spacing w:lineRule="auto" w:line="240" w:before="0" w:after="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1 llesca de pa, patates xips, </w:t>
      </w:r>
      <w:r>
        <w:rPr>
          <w:rFonts w:eastAsia="Calibri" w:cs="Calibri" w:ascii="Calibri" w:hAnsi="Calibri"/>
          <w:sz w:val="22"/>
          <w:szCs w:val="22"/>
        </w:rPr>
        <w:t>postres</w:t>
      </w: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 i aigua</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En aquesta edició s’incorporen dos grans productors del teixit agroalimentari català com a patrocinadors: </w:t>
      </w:r>
      <w:r>
        <w:rPr>
          <w:rFonts w:eastAsia="Calibri" w:cs="Calibri" w:ascii="Calibri" w:hAnsi="Calibri"/>
          <w:b/>
          <w:bCs/>
          <w:i w:val="false"/>
          <w:iCs w:val="false"/>
          <w:caps w:val="false"/>
          <w:smallCaps w:val="false"/>
          <w:strike w:val="false"/>
          <w:dstrike w:val="false"/>
          <w:color w:val="000000"/>
          <w:position w:val="0"/>
          <w:sz w:val="22"/>
          <w:szCs w:val="22"/>
          <w:u w:val="none"/>
          <w:shd w:fill="auto" w:val="clear"/>
          <w:vertAlign w:val="baseline"/>
        </w:rPr>
        <w:t>Salses Fruits</w:t>
      </w: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 aportarà una edició especial de la seva reconeguda salsa de calçots, que també es repartirà per la Gran Festa de la Calçotada, mentre que </w:t>
      </w:r>
      <w:r>
        <w:rPr>
          <w:rFonts w:eastAsia="Calibri" w:cs="Calibri" w:ascii="Calibri" w:hAnsi="Calibri"/>
          <w:b/>
          <w:bCs/>
          <w:i w:val="false"/>
          <w:iCs w:val="false"/>
          <w:caps w:val="false"/>
          <w:smallCaps w:val="false"/>
          <w:strike w:val="false"/>
          <w:dstrike w:val="false"/>
          <w:color w:val="000000"/>
          <w:position w:val="0"/>
          <w:sz w:val="22"/>
          <w:szCs w:val="22"/>
          <w:u w:val="none"/>
          <w:shd w:fill="auto" w:val="clear"/>
          <w:vertAlign w:val="baseline"/>
        </w:rPr>
        <w:t xml:space="preserve">bonÀrea </w:t>
      </w: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subministrarà la carn </w:t>
      </w:r>
      <w:r>
        <w:rPr>
          <w:rFonts w:eastAsia="Calibri" w:cs="Calibri" w:ascii="Calibri" w:hAnsi="Calibri"/>
          <w:sz w:val="22"/>
          <w:szCs w:val="22"/>
        </w:rPr>
        <w:t>per a la graellada</w:t>
      </w: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 La resta de la degustació mantindrà el format del primer any, reafirmant el compromís del festival amb la qualitat tradicional de la IGP Calçot de Valls. </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bCs/>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2"/>
          <w:szCs w:val="22"/>
          <w:u w:val="none"/>
          <w:shd w:fill="auto" w:val="clear"/>
          <w:vertAlign w:val="baseline"/>
        </w:rPr>
        <w:t>La Cambra de Comerç impulsa acords amb la restauració i els allotjaments</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vertAlign w:val="baseline"/>
        </w:rPr>
        <w:t xml:space="preserve">A més, la Cambra de Comerç de Valls promou nous acords amb els sectors de la restauració i hostaleria que permeten oferir promocions i preus especials durant tot el cap de setmana del Calçofest. La relació completa d’establiments participants, així com les condicions específiques de cada oferta i descompte, es podran consultar a la </w:t>
      </w:r>
      <w:hyperlink r:id="rId3">
        <w:r>
          <w:rPr>
            <w:rStyle w:val="Style3"/>
            <w:rFonts w:eastAsia="Calibri" w:cs="Calibri" w:ascii="Calibri" w:hAnsi="Calibri"/>
            <w:b w:val="false"/>
            <w:bCs w:val="false"/>
            <w:i w:val="false"/>
            <w:iCs w:val="false"/>
            <w:caps w:val="false"/>
            <w:smallCaps w:val="false"/>
            <w:strike w:val="false"/>
            <w:dstrike w:val="false"/>
            <w:color w:val="1155CC"/>
            <w:position w:val="0"/>
            <w:sz w:val="22"/>
            <w:szCs w:val="22"/>
            <w:u w:val="single"/>
            <w:vertAlign w:val="baseline"/>
          </w:rPr>
          <w:t>pàgina web oficial del festival</w:t>
        </w:r>
      </w:hyperlink>
      <w:r>
        <w:rPr>
          <w:rFonts w:eastAsia="Calibri" w:cs="Calibri" w:ascii="Calibri" w:hAnsi="Calibri"/>
          <w:b w:val="false"/>
          <w:bCs w:val="false"/>
          <w:i w:val="false"/>
          <w:iCs w:val="false"/>
          <w:caps w:val="false"/>
          <w:smallCaps w:val="false"/>
          <w:strike w:val="false"/>
          <w:dstrike w:val="false"/>
          <w:color w:val="000000"/>
          <w:position w:val="0"/>
          <w:sz w:val="22"/>
          <w:szCs w:val="22"/>
          <w:u w:val="none"/>
          <w:vertAlign w:val="baseline"/>
        </w:rPr>
        <w:t xml:space="preserve">. </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sz w:val="22"/>
          <w:szCs w:val="22"/>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vertAlign w:val="baseline"/>
        </w:rPr>
        <w:t xml:space="preserve">Restaurants de la comarca de l’Alt Camp col·laboren activament amb el Calçofest i oferiran un 10% de descompte en les calçotades servides el 21 de novembre. En concret, participaran d’aquesta promoció extraordinària els restaurants </w:t>
      </w:r>
      <w:r>
        <w:rPr>
          <w:rFonts w:eastAsia="Calibri" w:cs="Calibri" w:ascii="Calibri" w:hAnsi="Calibri"/>
          <w:sz w:val="22"/>
          <w:szCs w:val="22"/>
        </w:rPr>
        <w:t>Casa Fèlix, La Licorera, Cal Ganxo, Masia del Pla, Julià Mallol, Masia Fontscaldes, L'Esportell del Bou, El Coll de Nulles, La Montoliva, La Sort, El Cervelló i Xup-Xup, una relació a la qual es podrien incorporar nous establiments en els pròxims dies.</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sz w:val="22"/>
          <w:szCs w:val="22"/>
        </w:rPr>
      </w:pPr>
      <w:r>
        <w:rPr>
          <w:rFonts w:eastAsia="Calibri" w:cs="Calibri" w:ascii="Calibri" w:hAnsi="Calibri"/>
          <w:sz w:val="22"/>
          <w:szCs w:val="22"/>
        </w:rPr>
      </w:r>
    </w:p>
    <w:p>
      <w:pPr>
        <w:pStyle w:val="normal1"/>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sz w:val="22"/>
          <w:szCs w:val="22"/>
        </w:rPr>
        <w:t xml:space="preserve">Enguany, a aquesta iniciativa també s'hi sumen set allotjaments turístics de l'Alt Camp que oferiran descomptes en les estades, paquets d'allotjament amb àpats inclosos i fins i tot visites guiades gratuïtes per descobrir el patrimoni històric de la zona. Els allotjaments participants són el Fèlix Hotel, Cal Joan de l'Hort, el Refugi de Muntanya Musté Recasens, Casafort, la Casa Rural El Xiprer, el Boutique Hotel &amp; Spa Les Vinyes i Casa Pont. </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vertAlign w:val="baseline"/>
        </w:rPr>
      </w:pPr>
      <w:r>
        <w:rPr>
          <w:rFonts w:eastAsia="Calibri" w:cs="Calibri" w:ascii="Calibri" w:hAnsi="Calibri"/>
          <w:sz w:val="22"/>
          <w:szCs w:val="22"/>
        </w:rPr>
        <w:t xml:space="preserve">Els restaurants i allotjaments turístics participants </w:t>
      </w:r>
      <w:r>
        <w:rPr>
          <w:rFonts w:eastAsia="Calibri" w:cs="Calibri" w:ascii="Calibri" w:hAnsi="Calibri"/>
          <w:sz w:val="22"/>
          <w:szCs w:val="22"/>
        </w:rPr>
        <w:t>s’incorporaran a la pàgina web del festival com a establiments col·laboradors i es promocionaran des de l’organització com a opcions de referència per gaudir de la gastronomia i l'oferta turística de la comarca durant el Calçofest</w:t>
      </w:r>
      <w:r>
        <w:rPr>
          <w:rFonts w:eastAsia="Calibri" w:cs="Calibri" w:ascii="Calibri" w:hAnsi="Calibri"/>
          <w:b w:val="false"/>
          <w:bCs w:val="false"/>
          <w:i w:val="false"/>
          <w:iCs w:val="false"/>
          <w:caps w:val="false"/>
          <w:smallCaps w:val="false"/>
          <w:strike w:val="false"/>
          <w:dstrike w:val="false"/>
          <w:color w:val="000000"/>
          <w:position w:val="0"/>
          <w:sz w:val="22"/>
          <w:szCs w:val="22"/>
          <w:u w:val="none"/>
          <w:vertAlign w:val="baseline"/>
        </w:rPr>
        <w:t xml:space="preserve">. </w:t>
      </w:r>
      <w:r>
        <w:rPr>
          <w:rFonts w:eastAsia="Calibri" w:cs="Calibri" w:ascii="Calibri" w:hAnsi="Calibri"/>
          <w:sz w:val="22"/>
          <w:szCs w:val="22"/>
        </w:rPr>
        <w:t>La Cambra de Comerç, que ha coordinat l’acció conjuntament amb els restaurants i allotjaments, destaca la importància</w:t>
      </w:r>
      <w:r>
        <w:rPr>
          <w:rFonts w:eastAsia="Calibri" w:cs="Calibri" w:ascii="Calibri" w:hAnsi="Calibri"/>
          <w:b w:val="false"/>
          <w:bCs w:val="false"/>
          <w:i w:val="false"/>
          <w:iCs w:val="false"/>
          <w:caps w:val="false"/>
          <w:smallCaps w:val="false"/>
          <w:strike w:val="false"/>
          <w:dstrike w:val="false"/>
          <w:color w:val="000000"/>
          <w:position w:val="0"/>
          <w:sz w:val="22"/>
          <w:szCs w:val="22"/>
          <w:u w:val="none"/>
          <w:vertAlign w:val="baseline"/>
        </w:rPr>
        <w:t xml:space="preserve"> de vincular el Calçofest amb les empreses </w:t>
      </w:r>
      <w:r>
        <w:rPr>
          <w:rFonts w:eastAsia="Calibri" w:cs="Calibri" w:ascii="Calibri" w:hAnsi="Calibri"/>
          <w:b w:val="false"/>
          <w:bCs w:val="false"/>
          <w:i w:val="false"/>
          <w:iCs w:val="false"/>
          <w:caps w:val="false"/>
          <w:smallCaps w:val="false"/>
          <w:strike w:val="false"/>
          <w:dstrike w:val="false"/>
          <w:color w:val="000000"/>
          <w:position w:val="0"/>
          <w:sz w:val="22"/>
          <w:szCs w:val="22"/>
          <w:u w:val="none"/>
          <w:vertAlign w:val="baseline"/>
        </w:rPr>
        <w:t>vinculades al món de la calçotada i el turisme</w:t>
      </w:r>
      <w:r>
        <w:rPr>
          <w:rFonts w:eastAsia="Calibri" w:cs="Calibri" w:ascii="Calibri" w:hAnsi="Calibri"/>
          <w:b w:val="false"/>
          <w:bCs w:val="false"/>
          <w:i w:val="false"/>
          <w:iCs w:val="false"/>
          <w:caps w:val="false"/>
          <w:smallCaps w:val="false"/>
          <w:strike w:val="false"/>
          <w:dstrike w:val="false"/>
          <w:color w:val="000000"/>
          <w:position w:val="0"/>
          <w:sz w:val="22"/>
          <w:szCs w:val="22"/>
          <w:u w:val="none"/>
          <w:vertAlign w:val="baseline"/>
        </w:rPr>
        <w:t xml:space="preserve">, com ara restaurants, </w:t>
      </w:r>
      <w:r>
        <w:rPr>
          <w:rFonts w:eastAsia="Calibri" w:cs="Calibri" w:ascii="Calibri" w:hAnsi="Calibri"/>
          <w:b w:val="false"/>
          <w:bCs w:val="false"/>
          <w:i w:val="false"/>
          <w:iCs w:val="false"/>
          <w:caps w:val="false"/>
          <w:smallCaps w:val="false"/>
          <w:strike w:val="false"/>
          <w:dstrike w:val="false"/>
          <w:color w:val="000000"/>
          <w:position w:val="0"/>
          <w:sz w:val="22"/>
          <w:szCs w:val="22"/>
          <w:u w:val="none"/>
          <w:vertAlign w:val="baseline"/>
        </w:rPr>
        <w:t>allotjaments</w:t>
      </w:r>
      <w:r>
        <w:rPr>
          <w:rFonts w:eastAsia="Calibri" w:cs="Calibri" w:ascii="Calibri" w:hAnsi="Calibri"/>
          <w:b w:val="false"/>
          <w:bCs w:val="false"/>
          <w:i w:val="false"/>
          <w:iCs w:val="false"/>
          <w:caps w:val="false"/>
          <w:smallCaps w:val="false"/>
          <w:strike w:val="false"/>
          <w:dstrike w:val="false"/>
          <w:color w:val="000000"/>
          <w:position w:val="0"/>
          <w:sz w:val="22"/>
          <w:szCs w:val="22"/>
          <w:u w:val="none"/>
          <w:vertAlign w:val="baseline"/>
        </w:rPr>
        <w:t xml:space="preserve"> i productors agroalimentaris, que </w:t>
      </w:r>
      <w:r>
        <w:rPr>
          <w:rFonts w:eastAsia="Calibri" w:cs="Calibri" w:ascii="Calibri" w:hAnsi="Calibri"/>
          <w:b w:val="false"/>
          <w:bCs w:val="false"/>
          <w:i w:val="false"/>
          <w:iCs w:val="false"/>
          <w:caps w:val="false"/>
          <w:smallCaps w:val="false"/>
          <w:strike w:val="false"/>
          <w:dstrike w:val="false"/>
          <w:color w:val="000000"/>
          <w:position w:val="0"/>
          <w:sz w:val="22"/>
          <w:szCs w:val="22"/>
          <w:u w:val="none"/>
          <w:vertAlign w:val="baseline"/>
        </w:rPr>
        <w:t>tenen un paper</w:t>
      </w:r>
      <w:r>
        <w:rPr>
          <w:rFonts w:eastAsia="Calibri" w:cs="Calibri" w:ascii="Calibri" w:hAnsi="Calibri"/>
          <w:b w:val="false"/>
          <w:bCs w:val="false"/>
          <w:i w:val="false"/>
          <w:iCs w:val="false"/>
          <w:caps w:val="false"/>
          <w:smallCaps w:val="false"/>
          <w:strike w:val="false"/>
          <w:dstrike w:val="false"/>
          <w:color w:val="000000"/>
          <w:position w:val="0"/>
          <w:sz w:val="22"/>
          <w:szCs w:val="22"/>
          <w:u w:val="none"/>
          <w:vertAlign w:val="baseline"/>
        </w:rPr>
        <w:t xml:space="preserve"> essencial tant des del punt de vista tradicional com econòmic. </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2"/>
          <w:szCs w:val="22"/>
          <w:u w:val="none"/>
          <w:shd w:fill="auto" w:val="clear"/>
          <w:vertAlign w:val="baseline"/>
        </w:rPr>
        <w:t>Connexió directa amb Barcelona i avantatges</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Amb l’objectiu de facilitar un accés segur als concerts i d’obrir l’esdeveniment al públic jove de l’àrea metropolitana, el Calçofest estrena un autobús oficial d’anada i tornada entre Barcelona i Valls. El servei, gestionat per Festymas, sortirà a les 14.30 h des de la zona de l’Estació de França per arribar a temps a la recollida de polseres i a l’obertura de portes, i emprendrà el trajecte de tornada un cop finalitzada tota la programació musical del festival. </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Actualment, només hi ha una ruta programada, subjecta a un mínim d’ocupació. No obstant això, al web del festival s’ha habilitat un apartat per sol·licitar noves rutes i, en cas que hi hagi </w:t>
      </w:r>
      <w:r>
        <w:rPr>
          <w:rFonts w:eastAsia="Calibri" w:cs="Calibri" w:ascii="Calibri" w:hAnsi="Calibri"/>
          <w:sz w:val="22"/>
          <w:szCs w:val="22"/>
        </w:rPr>
        <w:t>prou</w:t>
      </w: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 sol·licituds, l’organització estudiarà la viabilitat i coordinarà els autobusos necessaris perquè tothom pugui venir al Calçofest des d’arreu del país. Els bitllets de l’autobús ja es poden adquirir des de fa dies al web del Festival per un preu promocional de 28€, vigent fins al 19 d’octubre. A partir d’aquesta data, el preu s’anirà incrementant progressivament fins als 35€. </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sz w:val="22"/>
          <w:szCs w:val="22"/>
        </w:rPr>
      </w:pPr>
      <w:r>
        <w:rPr>
          <w:rFonts w:eastAsia="Calibri" w:cs="Calibri" w:ascii="Calibri" w:hAnsi="Calibri"/>
          <w:sz w:val="22"/>
          <w:szCs w:val="22"/>
        </w:rPr>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sz w:val="22"/>
          <w:szCs w:val="22"/>
        </w:rPr>
      </w:pPr>
      <w:r>
        <w:rPr>
          <w:rFonts w:eastAsia="Calibri" w:cs="Calibri" w:ascii="Calibri" w:hAnsi="Calibri"/>
          <w:sz w:val="22"/>
          <w:szCs w:val="22"/>
        </w:rPr>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bCs/>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2"/>
          <w:szCs w:val="22"/>
          <w:u w:val="none"/>
          <w:shd w:fill="auto" w:val="clear"/>
          <w:vertAlign w:val="baseline"/>
        </w:rPr>
        <w:t>Carnet Jove</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D</w:t>
      </w: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es del 21 de setembre </w:t>
      </w: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també està</w:t>
      </w: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 actiu un descompte del 10% sobre el preu base de l’entrada general anticipada per a tots els titulars del Carnet Jove. L’organització recorda que el preu de les entrades anirà augmentant a mesura que s’apropi la data del festival, per la qual cosa és aconsellable formalitzar la compra de manera anticipada a través del canal oficial del festival.</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bCs/>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2"/>
          <w:szCs w:val="22"/>
          <w:u w:val="none"/>
          <w:shd w:fill="auto" w:val="clear"/>
          <w:vertAlign w:val="baseline"/>
        </w:rPr>
        <w:t>Servei de bus llançadora gratuït</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Per garantir una experiència còmoda i sostenible, el festival tornarà a comptar, com ja va fer en la passada edició, amb un servei de bus llançadora gratuït amb l’autobús municipal. El servei enllaçarà l’Estació d’Autobusos amb el recinte del Calçofest i la Sala RedStar. Aquest servei vol facilitar l’arribada de visitants d’arreu i alhora evitar la saturació del trànsit. </w:t>
      </w:r>
    </w:p>
    <w:p>
      <w:pPr>
        <w:pStyle w:val="normal1"/>
        <w:spacing w:lineRule="auto" w:line="240"/>
        <w:jc w:val="both"/>
        <w:rPr>
          <w:rFonts w:ascii="Calibri" w:hAnsi="Calibri" w:eastAsia="Calibri" w:cs="Calibri"/>
          <w:sz w:val="22"/>
          <w:szCs w:val="22"/>
          <w:shd w:fill="auto" w:val="clear"/>
        </w:rPr>
      </w:pPr>
      <w:r>
        <w:rPr>
          <w:rFonts w:eastAsia="Calibri" w:cs="Calibri" w:ascii="Calibri" w:hAnsi="Calibri"/>
          <w:sz w:val="22"/>
          <w:szCs w:val="22"/>
          <w:shd w:fill="auto" w:val="clear"/>
        </w:rPr>
      </w:r>
    </w:p>
    <w:p>
      <w:pPr>
        <w:pStyle w:val="normal1"/>
        <w:spacing w:lineRule="auto" w:line="240"/>
        <w:jc w:val="both"/>
        <w:rPr>
          <w:rFonts w:ascii="Calibri" w:hAnsi="Calibri" w:eastAsia="Calibri" w:cs="Calibri"/>
          <w:sz w:val="22"/>
          <w:szCs w:val="22"/>
          <w:shd w:fill="auto" w:val="clear"/>
        </w:rPr>
      </w:pPr>
      <w:r>
        <w:rPr>
          <w:rFonts w:eastAsia="Calibri" w:cs="Calibri" w:ascii="Calibri" w:hAnsi="Calibri"/>
          <w:b/>
          <w:bCs/>
          <w:sz w:val="22"/>
          <w:szCs w:val="22"/>
          <w:shd w:fill="auto" w:val="clear"/>
        </w:rPr>
        <w:t>Millores en l’experiència del recinte i programació familiar</w:t>
      </w:r>
    </w:p>
    <w:p>
      <w:pPr>
        <w:pStyle w:val="normal1"/>
        <w:spacing w:lineRule="auto" w:line="240"/>
        <w:jc w:val="both"/>
        <w:rPr>
          <w:rFonts w:ascii="Calibri" w:hAnsi="Calibri" w:eastAsia="Calibri" w:cs="Calibri"/>
          <w:b w:val="false"/>
          <w:bCs w:val="false"/>
          <w:sz w:val="22"/>
          <w:szCs w:val="22"/>
          <w:shd w:fill="auto" w:val="clear"/>
        </w:rPr>
      </w:pPr>
      <w:r>
        <w:rPr>
          <w:rFonts w:eastAsia="Calibri" w:cs="Calibri" w:ascii="Calibri" w:hAnsi="Calibri"/>
          <w:sz w:val="22"/>
          <w:szCs w:val="22"/>
        </w:rPr>
        <w:t>Els</w:t>
      </w:r>
      <w:hyperlink r:id="rId4">
        <w:r>
          <w:rPr>
            <w:rStyle w:val="Style3"/>
            <w:rFonts w:eastAsia="Calibri" w:cs="Calibri" w:ascii="Calibri" w:hAnsi="Calibri"/>
            <w:sz w:val="22"/>
            <w:szCs w:val="22"/>
          </w:rPr>
          <w:t xml:space="preserve"> </w:t>
        </w:r>
      </w:hyperlink>
      <w:hyperlink r:id="rId5">
        <w:r>
          <w:rPr>
            <w:rStyle w:val="Style3"/>
            <w:rFonts w:eastAsia="Calibri" w:cs="Calibri" w:ascii="Calibri" w:hAnsi="Calibri"/>
            <w:color w:val="1155CC"/>
            <w:sz w:val="22"/>
            <w:szCs w:val="22"/>
            <w:u w:val="single"/>
          </w:rPr>
          <w:t>horaris</w:t>
        </w:r>
      </w:hyperlink>
      <w:r>
        <w:rPr>
          <w:rFonts w:eastAsia="Calibri" w:cs="Calibri" w:ascii="Calibri" w:hAnsi="Calibri"/>
          <w:sz w:val="22"/>
          <w:szCs w:val="22"/>
        </w:rPr>
        <w:t xml:space="preserve"> de la jornada ja s’han fet públics i des de l’organització s’ha treballat per dissenyar una graella que combina activitats gratuïtes al matí, dinar popular i grans concerts a la tarda i nit, amb una programació musical d’alt nivell. </w:t>
      </w:r>
      <w:r>
        <w:rPr>
          <w:rFonts w:eastAsia="Calibri" w:cs="Calibri" w:ascii="Calibri" w:hAnsi="Calibri"/>
          <w:b/>
          <w:bCs/>
          <w:sz w:val="22"/>
          <w:szCs w:val="22"/>
        </w:rPr>
        <w:t>Una proposta que consolida el Calçofest com un festival per a totes les edats</w:t>
      </w:r>
      <w:r>
        <w:rPr>
          <w:rFonts w:eastAsia="Calibri" w:cs="Calibri" w:ascii="Calibri" w:hAnsi="Calibri"/>
          <w:sz w:val="22"/>
          <w:szCs w:val="22"/>
        </w:rPr>
        <w:t>, amb activitats pensades perquè petits i grans puguin gaudir de la jornada. En els pròxims dies es desvetllaran els detalls específics del Calçofest Matí i de la participació de les entitats culturals de Valls al festival.</w:t>
      </w:r>
    </w:p>
    <w:p>
      <w:pPr>
        <w:pStyle w:val="normal1"/>
        <w:spacing w:lineRule="auto" w:line="240"/>
        <w:jc w:val="both"/>
        <w:rPr>
          <w:rFonts w:ascii="Calibri" w:hAnsi="Calibri" w:eastAsia="Calibri" w:cs="Calibri"/>
          <w:b w:val="false"/>
          <w:bCs w:val="false"/>
          <w:sz w:val="22"/>
          <w:szCs w:val="22"/>
          <w:shd w:fill="auto" w:val="clear"/>
        </w:rPr>
      </w:pPr>
      <w:r>
        <w:rPr>
          <w:rFonts w:eastAsia="Calibri" w:cs="Calibri" w:ascii="Calibri" w:hAnsi="Calibri"/>
          <w:b w:val="false"/>
          <w:bCs w:val="false"/>
          <w:sz w:val="22"/>
          <w:szCs w:val="22"/>
          <w:shd w:fill="auto" w:val="clear"/>
        </w:rPr>
      </w:r>
    </w:p>
    <w:p>
      <w:pPr>
        <w:pStyle w:val="normal1"/>
        <w:spacing w:lineRule="auto" w:line="240"/>
        <w:jc w:val="both"/>
        <w:rPr>
          <w:rFonts w:ascii="Calibri" w:hAnsi="Calibri" w:eastAsia="Calibri" w:cs="Calibri"/>
          <w:b w:val="false"/>
          <w:bCs w:val="false"/>
          <w:sz w:val="22"/>
          <w:szCs w:val="22"/>
          <w:shd w:fill="auto" w:val="clear"/>
        </w:rPr>
      </w:pPr>
      <w:r>
        <w:rPr>
          <w:rFonts w:eastAsia="Calibri" w:cs="Calibri" w:ascii="Calibri" w:hAnsi="Calibri"/>
          <w:b w:val="false"/>
          <w:bCs w:val="false"/>
          <w:sz w:val="22"/>
          <w:szCs w:val="22"/>
          <w:shd w:fill="auto" w:val="clear"/>
        </w:rPr>
        <w:t>D’altra banda, l’organització també treballa en una nova disposició del recinte que faciliti l’accés a les barres i als lavabos, així com la implementació d’altres millores sorgides de les propostes i suggeriments recollits entre el públic durant l’edició de l’any passat.</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bCs/>
          <w:i w:val="false"/>
          <w:iCs w:val="false"/>
          <w:caps w:val="false"/>
          <w:smallCaps w:val="false"/>
          <w:strike w:val="false"/>
          <w:dstrike w:val="false"/>
          <w:color w:val="000000"/>
          <w:position w:val="0"/>
          <w:sz w:val="22"/>
          <w:szCs w:val="22"/>
          <w:u w:val="none"/>
          <w:shd w:fill="auto" w:val="clear"/>
          <w:vertAlign w:val="baseline"/>
        </w:rPr>
        <w:t>Una segona edició que arrenca amb força</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sz w:val="22"/>
          <w:szCs w:val="22"/>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t xml:space="preserve">El Festival Calçofest arriba a la seva segona edició després d'una estrena el 2025 que va superar totes les previsions. El festival va exhaurir les 10.000 entrades, va omplir el centre històric de Valls amb 6.000 persones itinerants al Pati i va servir 1.000 tiquets de calçotada al llarg de la jornada. L’èxit de la calçotada popular se suma a la gran acollida de la resta d’activitats programades. </w:t>
      </w:r>
      <w:r>
        <w:rPr>
          <w:rFonts w:eastAsia="Calibri" w:cs="Calibri" w:ascii="Calibri" w:hAnsi="Calibri"/>
          <w:sz w:val="22"/>
          <w:szCs w:val="22"/>
        </w:rPr>
        <w:t xml:space="preserve">De fet, a falta de poc més d’un mes, </w:t>
      </w:r>
      <w:r>
        <w:rPr>
          <w:rFonts w:eastAsia="Calibri" w:cs="Calibri" w:ascii="Calibri" w:hAnsi="Calibri"/>
          <w:b/>
          <w:bCs/>
          <w:sz w:val="22"/>
          <w:szCs w:val="22"/>
        </w:rPr>
        <w:t>el festival ja ha superat les 5.000 entrades venudes</w:t>
      </w:r>
      <w:r>
        <w:rPr>
          <w:rFonts w:eastAsia="Calibri" w:cs="Calibri" w:ascii="Calibri" w:hAnsi="Calibri"/>
          <w:sz w:val="22"/>
          <w:szCs w:val="22"/>
        </w:rPr>
        <w:t>, una xifra que posa de manifest l’interès del públic pel macroconcert que reunirà Figa Flawas, The Tyets, Els Pets, Els Amics de les Arts, 31 FAM, Malifeta, Maria Jaume, Coco i DJ Trapella durant la tarda i nit.</w:t>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hyperlink r:id="rId6">
        <w:r>
          <w:rPr>
            <w:rStyle w:val="Style3"/>
            <w:rFonts w:eastAsia="Calibri" w:cs="Calibri" w:ascii="Calibri" w:hAnsi="Calibri"/>
            <w:b w:val="false"/>
            <w:bCs w:val="false"/>
            <w:i w:val="false"/>
            <w:iCs w:val="false"/>
            <w:caps w:val="false"/>
            <w:smallCaps w:val="false"/>
            <w:strike w:val="false"/>
            <w:dstrike w:val="false"/>
            <w:color w:val="000080"/>
            <w:position w:val="0"/>
            <w:sz w:val="22"/>
            <w:szCs w:val="22"/>
            <w:u w:val="single"/>
            <w:shd w:fill="auto" w:val="clear"/>
            <w:vertAlign w:val="baseline"/>
          </w:rPr>
          <w:t>&gt;&gt;Enllaç al web del festival</w:t>
        </w:r>
      </w:hyperlink>
    </w:p>
    <w:p>
      <w:pPr>
        <w:pStyle w:val="normal1"/>
        <w:keepNext w:val="false"/>
        <w:keepLines w:val="false"/>
        <w:pageBreakBefore w:val="false"/>
        <w:widowControl/>
        <w:shd w:val="clear" w:fill="auto"/>
        <w:spacing w:lineRule="auto" w:line="240" w:before="0" w:after="0"/>
        <w:ind w:hanging="0" w:start="0" w:end="0"/>
        <w:jc w:val="both"/>
        <w:rPr>
          <w:rFonts w:ascii="Calibri" w:hAnsi="Calibri" w:eastAsia="Calibri" w:cs="Calibri"/>
          <w:b w:val="false"/>
          <w:bCs w:val="false"/>
          <w:i w:val="false"/>
          <w:iCs w:val="false"/>
          <w:caps w:val="false"/>
          <w:smallCaps w:val="false"/>
          <w:strike w:val="false"/>
          <w:dstrike w:val="false"/>
          <w:color w:val="000000"/>
          <w:position w:val="0"/>
          <w:sz w:val="22"/>
          <w:szCs w:val="22"/>
          <w:u w:val="none"/>
          <w:shd w:fill="auto" w:val="clear"/>
          <w:vertAlign w:val="baseline"/>
        </w:rPr>
      </w:pPr>
      <w:r>
        <w:rPr>
          <w:rFonts w:eastAsia="Calibri" w:cs="Calibri" w:ascii="Calibri" w:hAnsi="Calibri"/>
          <w:b w:val="false"/>
          <w:bCs w:val="false"/>
          <w:i w:val="false"/>
          <w:iCs w:val="false"/>
          <w:caps w:val="false"/>
          <w:smallCaps w:val="false"/>
          <w:strike w:val="false"/>
          <w:dstrike w:val="false"/>
          <w:color w:val="000000"/>
          <w:position w:val="0"/>
          <w:sz w:val="22"/>
          <w:szCs w:val="22"/>
          <w:u w:val="none"/>
          <w:shd w:fill="auto" w:val="clear"/>
          <w:vertAlign w:val="baseline"/>
        </w:rPr>
      </w:r>
    </w:p>
    <w:p>
      <w:pPr>
        <w:pStyle w:val="normal1"/>
        <w:keepNext w:val="false"/>
        <w:keepLines w:val="false"/>
        <w:pageBreakBefore w:val="false"/>
        <w:widowControl/>
        <w:shd w:val="clear" w:fill="FFFFFF"/>
        <w:spacing w:lineRule="auto" w:line="240" w:before="0" w:after="0"/>
        <w:ind w:hanging="0" w:start="0" w:end="0"/>
        <w:jc w:val="both"/>
        <w:rPr>
          <w:rFonts w:ascii="Liberation Serif" w:hAnsi="Liberation Serif" w:eastAsia="Liberation Serif" w:cs="Liberation Serif"/>
          <w:b w:val="false"/>
          <w:bCs w:val="false"/>
          <w:i w:val="false"/>
          <w:iCs w:val="false"/>
          <w:caps w:val="false"/>
          <w:smallCaps w:val="false"/>
          <w:strike w:val="false"/>
          <w:dstrike w:val="false"/>
          <w:color w:val="404040"/>
          <w:position w:val="0"/>
          <w:sz w:val="18"/>
          <w:szCs w:val="18"/>
          <w:u w:val="none"/>
          <w:shd w:fill="auto" w:val="clear"/>
          <w:vertAlign w:val="baseline"/>
        </w:rPr>
      </w:pPr>
      <w:r>
        <w:rPr>
          <w:rFonts w:eastAsia="Liberation Serif" w:cs="Liberation Serif" w:ascii="Liberation Serif" w:hAnsi="Liberation Serif"/>
          <w:b w:val="false"/>
          <w:bCs w:val="false"/>
          <w:i w:val="false"/>
          <w:iCs w:val="false"/>
          <w:caps w:val="false"/>
          <w:smallCaps w:val="false"/>
          <w:strike w:val="false"/>
          <w:dstrike w:val="false"/>
          <w:color w:val="404040"/>
          <w:position w:val="0"/>
          <w:sz w:val="18"/>
          <w:szCs w:val="18"/>
          <w:u w:val="none"/>
          <w:shd w:fill="auto" w:val="clear"/>
          <w:vertAlign w:val="baseline"/>
        </w:rPr>
      </w:r>
    </w:p>
    <w:p>
      <w:pPr>
        <w:pStyle w:val="normal1"/>
        <w:keepNext w:val="false"/>
        <w:keepLines w:val="false"/>
        <w:pageBreakBefore w:val="false"/>
        <w:widowControl/>
        <w:shd w:val="clear" w:fill="FFFFFF"/>
        <w:spacing w:lineRule="auto" w:line="240" w:before="0" w:after="0"/>
        <w:ind w:hanging="0" w:start="0" w:end="0"/>
        <w:jc w:val="both"/>
        <w:rPr>
          <w:rFonts w:ascii="Liberation Serif" w:hAnsi="Liberation Serif" w:eastAsia="Liberation Serif" w:cs="Liberation Serif"/>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Liberation Serif" w:cs="Liberation Serif" w:ascii="Liberation Serif" w:hAnsi="Liberation Serif"/>
          <w:b/>
          <w:bCs/>
          <w:i w:val="false"/>
          <w:iCs w:val="false"/>
          <w:caps w:val="false"/>
          <w:smallCaps w:val="false"/>
          <w:strike w:val="false"/>
          <w:dstrike w:val="false"/>
          <w:color w:val="404040"/>
          <w:position w:val="0"/>
          <w:sz w:val="18"/>
          <w:szCs w:val="18"/>
          <w:u w:val="none"/>
          <w:shd w:fill="auto" w:val="clear"/>
          <w:vertAlign w:val="baseline"/>
        </w:rPr>
        <w:t>Contacte de premsa:</w:t>
      </w:r>
    </w:p>
    <w:p>
      <w:pPr>
        <w:pStyle w:val="normal1"/>
        <w:keepNext w:val="false"/>
        <w:keepLines w:val="false"/>
        <w:pageBreakBefore w:val="false"/>
        <w:widowControl/>
        <w:shd w:val="clear" w:fill="FFFFFF"/>
        <w:spacing w:lineRule="auto" w:line="240" w:before="0" w:after="0"/>
        <w:ind w:hanging="0" w:start="0" w:end="0"/>
        <w:jc w:val="both"/>
        <w:rPr>
          <w:rFonts w:ascii="Liberation Serif" w:hAnsi="Liberation Serif" w:eastAsia="Liberation Serif" w:cs="Liberation Serif"/>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Liberation Serif" w:cs="Liberation Serif" w:ascii="Liberation Serif" w:hAnsi="Liberation Serif"/>
          <w:b w:val="false"/>
          <w:bCs w:val="false"/>
          <w:i w:val="false"/>
          <w:iCs w:val="false"/>
          <w:caps w:val="false"/>
          <w:smallCaps w:val="false"/>
          <w:strike w:val="false"/>
          <w:dstrike w:val="false"/>
          <w:color w:val="404040"/>
          <w:position w:val="0"/>
          <w:sz w:val="18"/>
          <w:szCs w:val="18"/>
          <w:u w:val="none"/>
          <w:shd w:fill="auto" w:val="clear"/>
          <w:vertAlign w:val="baseline"/>
        </w:rPr>
        <w:t>Pau Riba – Director de Comunicació Calçofest Valls</w:t>
      </w:r>
    </w:p>
    <w:p>
      <w:pPr>
        <w:pStyle w:val="normal1"/>
        <w:keepNext w:val="false"/>
        <w:keepLines w:val="false"/>
        <w:pageBreakBefore w:val="false"/>
        <w:widowControl/>
        <w:shd w:val="clear" w:fill="FFFFFF"/>
        <w:spacing w:lineRule="auto" w:line="240" w:before="0" w:after="0"/>
        <w:ind w:hanging="0" w:start="0" w:end="0"/>
        <w:jc w:val="both"/>
        <w:rPr>
          <w:rFonts w:ascii="Liberation Serif" w:hAnsi="Liberation Serif" w:eastAsia="Liberation Serif" w:cs="Liberation Serif"/>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Liberation Serif" w:cs="Liberation Serif" w:ascii="Liberation Serif" w:hAnsi="Liberation Serif"/>
          <w:b w:val="false"/>
          <w:bCs w:val="false"/>
          <w:i w:val="false"/>
          <w:iCs w:val="false"/>
          <w:caps w:val="false"/>
          <w:smallCaps w:val="false"/>
          <w:strike w:val="false"/>
          <w:dstrike w:val="false"/>
          <w:color w:val="404040"/>
          <w:position w:val="0"/>
          <w:sz w:val="18"/>
          <w:szCs w:val="18"/>
          <w:u w:val="single"/>
          <w:shd w:fill="auto" w:val="clear"/>
          <w:vertAlign w:val="baseline"/>
        </w:rPr>
        <w:t>hola@calcofest.cat</w:t>
      </w:r>
    </w:p>
    <w:p>
      <w:pPr>
        <w:pStyle w:val="normal1"/>
        <w:keepNext w:val="false"/>
        <w:keepLines w:val="false"/>
        <w:pageBreakBefore w:val="false"/>
        <w:widowControl/>
        <w:shd w:val="clear" w:fill="FFFFFF"/>
        <w:spacing w:lineRule="auto" w:line="240" w:before="0" w:after="0"/>
        <w:ind w:hanging="0" w:start="0" w:end="0"/>
        <w:jc w:val="both"/>
        <w:rPr>
          <w:rFonts w:ascii="Liberation Serif" w:hAnsi="Liberation Serif" w:eastAsia="Liberation Serif" w:cs="Liberation Serif"/>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Liberation Serif" w:cs="Liberation Serif" w:ascii="Liberation Serif" w:hAnsi="Liberation Serif"/>
          <w:b w:val="false"/>
          <w:bCs w:val="false"/>
          <w:i w:val="false"/>
          <w:iCs w:val="false"/>
          <w:caps w:val="false"/>
          <w:smallCaps w:val="false"/>
          <w:strike w:val="false"/>
          <w:dstrike w:val="false"/>
          <w:color w:val="404040"/>
          <w:position w:val="0"/>
          <w:sz w:val="18"/>
          <w:szCs w:val="18"/>
          <w:u w:val="none"/>
          <w:shd w:fill="auto" w:val="clear"/>
          <w:vertAlign w:val="baseline"/>
        </w:rPr>
        <w:t>688990708</w:t>
      </w:r>
    </w:p>
    <w:p>
      <w:pPr>
        <w:pStyle w:val="normal1"/>
        <w:keepNext w:val="false"/>
        <w:keepLines w:val="false"/>
        <w:pageBreakBefore w:val="false"/>
        <w:widowControl/>
        <w:shd w:val="clear" w:fill="FFFFFF"/>
        <w:spacing w:lineRule="auto" w:line="240" w:before="0" w:after="0"/>
        <w:ind w:hanging="0" w:start="0" w:end="0"/>
        <w:jc w:val="both"/>
        <w:rPr>
          <w:rFonts w:ascii="Liberation Serif" w:hAnsi="Liberation Serif" w:eastAsia="Liberation Serif" w:cs="Liberation Serif"/>
          <w:b w:val="false"/>
          <w:bCs w:val="false"/>
          <w:i w:val="false"/>
          <w:iCs w:val="false"/>
          <w:caps w:val="false"/>
          <w:smallCaps w:val="false"/>
          <w:strike w:val="false"/>
          <w:dstrike w:val="false"/>
          <w:color w:val="404040"/>
          <w:position w:val="0"/>
          <w:sz w:val="18"/>
          <w:szCs w:val="18"/>
          <w:u w:val="none"/>
          <w:shd w:fill="auto" w:val="clear"/>
          <w:vertAlign w:val="baseline"/>
        </w:rPr>
      </w:pPr>
      <w:r>
        <w:rPr>
          <w:rFonts w:eastAsia="Liberation Serif" w:cs="Liberation Serif" w:ascii="Liberation Serif" w:hAnsi="Liberation Serif"/>
          <w:b w:val="false"/>
          <w:bCs w:val="false"/>
          <w:i w:val="false"/>
          <w:iCs w:val="false"/>
          <w:caps w:val="false"/>
          <w:smallCaps w:val="false"/>
          <w:strike w:val="false"/>
          <w:dstrike w:val="false"/>
          <w:color w:val="404040"/>
          <w:position w:val="0"/>
          <w:sz w:val="18"/>
          <w:szCs w:val="18"/>
          <w:u w:val="none"/>
          <w:shd w:fill="auto" w:val="clear"/>
          <w:vertAlign w:val="baseline"/>
        </w:rPr>
      </w:r>
    </w:p>
    <w:p>
      <w:pPr>
        <w:pStyle w:val="normal1"/>
        <w:keepNext w:val="false"/>
        <w:keepLines w:val="false"/>
        <w:pageBreakBefore w:val="false"/>
        <w:widowControl/>
        <w:shd w:val="clear" w:fill="FFFFFF"/>
        <w:spacing w:lineRule="auto" w:line="240" w:before="0" w:after="0"/>
        <w:ind w:hanging="0" w:start="0" w:end="0"/>
        <w:jc w:val="both"/>
        <w:rPr>
          <w:rFonts w:ascii="Liberation Serif" w:hAnsi="Liberation Serif" w:eastAsia="Liberation Serif" w:cs="Liberation Serif"/>
          <w:b w:val="false"/>
          <w:bCs w:val="false"/>
          <w:i w:val="false"/>
          <w:iCs w:val="false"/>
          <w:caps w:val="false"/>
          <w:smallCaps w:val="false"/>
          <w:strike w:val="false"/>
          <w:dstrike w:val="false"/>
          <w:color w:val="404040"/>
          <w:position w:val="0"/>
          <w:sz w:val="18"/>
          <w:szCs w:val="18"/>
          <w:u w:val="none"/>
          <w:shd w:fill="auto" w:val="clear"/>
          <w:vertAlign w:val="baseline"/>
        </w:rPr>
      </w:pPr>
      <w:r>
        <w:rPr>
          <w:rFonts w:eastAsia="Liberation Serif" w:cs="Liberation Serif" w:ascii="Liberation Serif" w:hAnsi="Liberation Serif"/>
          <w:b w:val="false"/>
          <w:bCs w:val="false"/>
          <w:i w:val="false"/>
          <w:iCs w:val="false"/>
          <w:caps w:val="false"/>
          <w:smallCaps w:val="false"/>
          <w:strike w:val="false"/>
          <w:dstrike w:val="false"/>
          <w:color w:val="404040"/>
          <w:position w:val="0"/>
          <w:sz w:val="18"/>
          <w:szCs w:val="18"/>
          <w:u w:val="none"/>
          <w:shd w:fill="auto" w:val="clear"/>
          <w:vertAlign w:val="baseline"/>
        </w:rPr>
      </w:r>
    </w:p>
    <w:p>
      <w:pPr>
        <w:pStyle w:val="normal1"/>
        <w:keepNext w:val="false"/>
        <w:keepLines w:val="false"/>
        <w:pageBreakBefore w:val="false"/>
        <w:widowControl/>
        <w:shd w:val="clear" w:fill="FFFFFF"/>
        <w:spacing w:lineRule="auto" w:line="240" w:before="0" w:after="0"/>
        <w:ind w:hanging="0" w:start="0" w:end="0"/>
        <w:jc w:val="both"/>
        <w:rPr>
          <w:rFonts w:ascii="Liberation Serif" w:hAnsi="Liberation Serif" w:eastAsia="Liberation Serif" w:cs="Liberation Serif"/>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Liberation Serif" w:cs="Liberation Serif" w:ascii="Liberation Serif" w:hAnsi="Liberation Serif"/>
          <w:b w:val="false"/>
          <w:bCs w:val="false"/>
          <w:i w:val="false"/>
          <w:iCs w:val="false"/>
          <w:caps w:val="false"/>
          <w:smallCaps w:val="false"/>
          <w:strike w:val="false"/>
          <w:dstrike w:val="false"/>
          <w:color w:val="404040"/>
          <w:position w:val="0"/>
          <w:sz w:val="18"/>
          <w:szCs w:val="18"/>
          <w:u w:val="none"/>
          <w:shd w:fill="auto" w:val="clear"/>
          <w:vertAlign w:val="baseline"/>
        </w:rPr>
        <w:t>VALLS ·  15</w:t>
      </w:r>
      <w:r>
        <w:rPr>
          <w:rFonts w:eastAsia="Times New Roman" w:cs="Times New Roman"/>
          <w:b w:val="false"/>
          <w:bCs w:val="false"/>
          <w:i w:val="false"/>
          <w:iCs w:val="false"/>
          <w:caps w:val="false"/>
          <w:smallCaps w:val="false"/>
          <w:strike w:val="false"/>
          <w:dstrike w:val="false"/>
          <w:color w:val="404040"/>
          <w:position w:val="0"/>
          <w:sz w:val="18"/>
          <w:szCs w:val="18"/>
          <w:u w:val="none"/>
          <w:shd w:fill="auto" w:val="clear"/>
          <w:vertAlign w:val="baseline"/>
        </w:rPr>
        <w:t xml:space="preserve"> D’OCTUBRE</w:t>
      </w:r>
      <w:r>
        <w:rPr>
          <w:rFonts w:eastAsia="Liberation Serif" w:cs="Liberation Serif" w:ascii="Liberation Serif" w:hAnsi="Liberation Serif"/>
          <w:b w:val="false"/>
          <w:bCs w:val="false"/>
          <w:i w:val="false"/>
          <w:iCs w:val="false"/>
          <w:caps w:val="false"/>
          <w:smallCaps w:val="false"/>
          <w:strike w:val="false"/>
          <w:dstrike w:val="false"/>
          <w:color w:val="404040"/>
          <w:position w:val="0"/>
          <w:sz w:val="18"/>
          <w:szCs w:val="18"/>
          <w:u w:val="none"/>
          <w:shd w:fill="auto" w:val="clear"/>
          <w:vertAlign w:val="baseline"/>
        </w:rPr>
        <w:t xml:space="preserve">  DE 2026</w:t>
      </w:r>
    </w:p>
    <w:sectPr>
      <w:headerReference w:type="even" r:id="rId7"/>
      <w:headerReference w:type="default" r:id="rId8"/>
      <w:headerReference w:type="first" r:id="rId9"/>
      <w:footerReference w:type="even" r:id="rId10"/>
      <w:footerReference w:type="default" r:id="rId11"/>
      <w:footerReference w:type="first" r:id="rId12"/>
      <w:type w:val="nextPage"/>
      <w:pgSz w:w="11906" w:h="16838"/>
      <w:pgMar w:left="1701" w:right="1701" w:gutter="0" w:header="720" w:top="1418" w:footer="720" w:bottom="1418"/>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ourier New">
    <w:charset w:val="00" w:characterSet="windows-1252"/>
    <w:family w:val="roman"/>
    <w:pitch w:val="variable"/>
  </w:font>
  <w:font w:name="Wingdings">
    <w:charset w:val="00" w:characterSet="windows-1252"/>
    <w:family w:val="roman"/>
    <w:pitch w:val="variable"/>
    <w:embedRegular r:id="rId1" w:fontKey="{01014A78-CABC-4EF0-12AC-5CD89AEFDE01}"/>
    <w:embedBold r:id="rId2" w:fontKey="{02014A78-CABC-4EF0-12AC-5CD89AEFDE02}"/>
  </w:font>
  <w:font w:name="OpenSymbol">
    <w:altName w:val="Arial Unicode MS"/>
    <w:charset w:val="00" w:characterSet="windows-1252"/>
    <w:family w:val="roman"/>
    <w:pitch w:val="variable"/>
  </w:font>
  <w:font w:name="OpenSymbol">
    <w:altName w:val="Arial Unicode MS"/>
    <w:charset w:val="02"/>
    <w:family w:val="roman"/>
    <w:pitch w:val="variable"/>
  </w:font>
  <w:font w:name="Liberation Sans">
    <w:altName w:val="Arial"/>
    <w:charset w:val="00" w:characterSet="windows-1252"/>
    <w:family w:val="swiss"/>
    <w:pitch w:val="variable"/>
  </w:font>
  <w:font w:name="Tahoma">
    <w:charset w:val="00" w:characterSet="windows-1252"/>
    <w:family w:val="roman"/>
    <w:pitch w:val="variable"/>
  </w:font>
  <w:font w:name="Garamond">
    <w:charset w:val="00" w:characterSet="windows-1252"/>
    <w:family w:val="roman"/>
    <w:pitch w:val="variable"/>
    <w:embedRegular r:id="rId3" w:fontKey="{03014A78-CABC-4EF0-12AC-5CD89AEFDE03}"/>
    <w:embedBold r:id="rId4" w:fontKey="{04014A78-CABC-4EF0-12AC-5CD89AEFDE04}"/>
    <w:embedItalic r:id="rId5" w:fontKey="{05014A78-CABC-4EF0-12AC-5CD89AEFDE05}"/>
  </w:font>
  <w:font w:name="Georgia">
    <w:charset w:val="00" w:characterSet="windows-1252"/>
    <w:family w:val="roman"/>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shd w:val="clear" w:fill="auto"/>
      <w:tabs>
        <w:tab w:val="clear" w:pos="720"/>
        <w:tab w:val="center" w:pos="5386" w:leader="none"/>
        <w:tab w:val="right" w:pos="10772" w:leader="none"/>
      </w:tabs>
      <w:spacing w:lineRule="auto" w:line="240"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t xml:space="preserve">                                                                                                                                                                                                                              </w:t>
    </w:r>
    <w:r>
      <w:rPr/>
      <w:fldChar w:fldCharType="begin"/>
    </w:r>
    <w:r>
      <w:rPr/>
      <w:instrText xml:space="preserve"> PAGE </w:instrText>
    </w:r>
    <w:r>
      <w:rPr/>
      <w:fldChar w:fldCharType="separate"/>
    </w:r>
    <w:r>
      <w:rPr/>
      <w:t>3</w:t>
    </w:r>
    <w:r>
      <w:rPr/>
      <w:fldChar w:fldCharType="end"/>
    </w:r>
    <w:r>
      <w:rPr/>
      <w:drawing>
        <wp:inline distT="0" distB="0" distL="0" distR="0">
          <wp:extent cx="5400040" cy="33528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noChangeArrowheads="1"/>
                  </pic:cNvPicPr>
                </pic:nvPicPr>
                <pic:blipFill>
                  <a:blip r:embed="rId1"/>
                  <a:stretch>
                    <a:fillRect/>
                  </a:stretch>
                </pic:blipFill>
                <pic:spPr bwMode="auto">
                  <a:xfrm>
                    <a:off x="0" y="0"/>
                    <a:ext cx="5400040" cy="335280"/>
                  </a:xfrm>
                  <a:prstGeom prst="rect">
                    <a:avLst/>
                  </a:prstGeom>
                  <a:noFill/>
                </pic:spPr>
              </pic:pic>
            </a:graphicData>
          </a:graphic>
        </wp:inline>
      </w:drawing>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shd w:val="clear" w:fill="auto"/>
      <w:tabs>
        <w:tab w:val="clear" w:pos="720"/>
        <w:tab w:val="center" w:pos="5386" w:leader="none"/>
        <w:tab w:val="right" w:pos="10772" w:leader="none"/>
      </w:tabs>
      <w:spacing w:lineRule="auto" w:line="240"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shd w:val="clear" w:fill="auto"/>
      <w:tabs>
        <w:tab w:val="clear" w:pos="720"/>
        <w:tab w:val="center" w:pos="5386" w:leader="none"/>
        <w:tab w:val="right" w:pos="10772" w:leader="none"/>
      </w:tabs>
      <w:spacing w:lineRule="auto" w:line="240"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drawing>
        <wp:inline distT="0" distB="0" distL="0" distR="0">
          <wp:extent cx="5400040" cy="335280"/>
          <wp:effectExtent l="0" t="0" r="0" b="0"/>
          <wp:docPr id="4" name="Image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3"/>
                  <pic:cNvPicPr>
                    <a:picLocks noChangeAspect="1" noChangeArrowheads="1"/>
                  </pic:cNvPicPr>
                </pic:nvPicPr>
                <pic:blipFill>
                  <a:blip r:embed="rId1"/>
                  <a:stretch>
                    <a:fillRect/>
                  </a:stretch>
                </pic:blipFill>
                <pic:spPr bwMode="auto">
                  <a:xfrm>
                    <a:off x="0" y="0"/>
                    <a:ext cx="5400040" cy="335280"/>
                  </a:xfrm>
                  <a:prstGeom prst="rect">
                    <a:avLst/>
                  </a:prstGeom>
                  <a:noFill/>
                </pic:spPr>
              </pic:pic>
            </a:graphicData>
          </a:graphic>
        </wp:inline>
      </w:drawing>
    </w:r>
  </w:p>
  <w:p>
    <w:pPr>
      <w:pStyle w:val="normal1"/>
      <w:keepNext w:val="false"/>
      <w:keepLines w:val="false"/>
      <w:pageBreakBefore w:val="false"/>
      <w:widowControl/>
      <w:shd w:val="clear" w:fill="auto"/>
      <w:tabs>
        <w:tab w:val="clear" w:pos="720"/>
        <w:tab w:val="center" w:pos="5386" w:leader="none"/>
        <w:tab w:val="right" w:pos="10772" w:leader="none"/>
      </w:tabs>
      <w:spacing w:lineRule="auto" w:line="240"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161"/>
      <w:ind w:hanging="0" w:start="0" w:end="424"/>
      <w:jc w:val="end"/>
      <w:rPr>
        <w:color w:val="000000"/>
        <w:sz w:val="16"/>
        <w:szCs w:val="16"/>
      </w:rPr>
    </w:pPr>
    <w:r>
      <w:rPr>
        <w:color w:val="000000"/>
        <w:sz w:val="16"/>
        <w:szCs w:val="16"/>
      </w:rPr>
      <w:drawing>
        <wp:anchor distT="0" distB="0" distL="0" distR="0" simplePos="0" relativeHeight="7" behindDoc="1" locked="0" layoutInCell="0" allowOverlap="1">
          <wp:simplePos x="0" y="0"/>
          <wp:positionH relativeFrom="column">
            <wp:posOffset>1910080</wp:posOffset>
          </wp:positionH>
          <wp:positionV relativeFrom="paragraph">
            <wp:posOffset>66675</wp:posOffset>
          </wp:positionV>
          <wp:extent cx="1860550" cy="576580"/>
          <wp:effectExtent l="0" t="0" r="0" b="0"/>
          <wp:wrapSquare wrapText="bothSides"/>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
                  <a:stretch>
                    <a:fillRect/>
                  </a:stretch>
                </pic:blipFill>
                <pic:spPr bwMode="auto">
                  <a:xfrm>
                    <a:off x="0" y="0"/>
                    <a:ext cx="1860550" cy="576580"/>
                  </a:xfrm>
                  <a:prstGeom prst="rect">
                    <a:avLst/>
                  </a:prstGeom>
                  <a:noFill/>
                </pic:spPr>
              </pic:pic>
            </a:graphicData>
          </a:graphic>
        </wp:anchor>
      </w:drawing>
    </w:r>
  </w:p>
  <w:p>
    <w:pPr>
      <w:pStyle w:val="normal1"/>
      <w:spacing w:lineRule="auto" w:line="161"/>
      <w:ind w:hanging="0" w:start="0" w:end="424"/>
      <w:jc w:val="end"/>
      <w:rPr>
        <w:color w:val="000000"/>
        <w:sz w:val="16"/>
        <w:szCs w:val="16"/>
      </w:rPr>
    </w:pPr>
    <w:r>
      <w:rPr>
        <w:color w:val="000000"/>
        <w:sz w:val="16"/>
        <w:szCs w:val="16"/>
      </w:rPr>
    </w:r>
  </w:p>
  <w:p>
    <w:pPr>
      <w:pStyle w:val="normal1"/>
      <w:spacing w:lineRule="auto" w:line="161"/>
      <w:ind w:hanging="0" w:start="0" w:end="424"/>
      <w:jc w:val="end"/>
      <w:rPr>
        <w:color w:val="000000"/>
        <w:sz w:val="16"/>
        <w:szCs w:val="16"/>
      </w:rPr>
    </w:pPr>
    <w:r>
      <w:rPr>
        <w:color w:val="000000"/>
        <w:sz w:val="16"/>
        <w:szCs w:val="16"/>
      </w:rPr>
    </w:r>
  </w:p>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hanging="0" w:start="0" w:end="0"/>
      <w:jc w:val="end"/>
      <w:rPr>
        <w:rFonts w:ascii="Times New Roman" w:hAnsi="Times New Roman" w:eastAsia="Times New Roman" w:cs="Times New Roman"/>
        <w:b w:val="false"/>
        <w:bCs w:val="false"/>
        <w:i w:val="false"/>
        <w:iCs w:val="false"/>
        <w:caps w:val="false"/>
        <w:smallCaps w:val="false"/>
        <w:strike w:val="false"/>
        <w:dstrike w:val="false"/>
        <w:color w:val="000000"/>
        <w:position w:val="0"/>
        <w:sz w:val="16"/>
        <w:szCs w:val="16"/>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6"/>
        <w:szCs w:val="16"/>
        <w:u w:val="none"/>
        <w:shd w:fill="auto" w:val="clear"/>
        <w:vertAlign w:val="baseline"/>
      </w:rPr>
    </w:r>
  </w:p>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hanging="0" w:start="0" w:end="0"/>
      <w:jc w:val="center"/>
      <w:rPr>
        <w:rFonts w:ascii="Times New Roman" w:hAnsi="Times New Roman" w:eastAsia="Times New Roman" w:cs="Times New Roman"/>
        <w:b w:val="false"/>
        <w:bCs w:val="false"/>
        <w:i w:val="false"/>
        <w:iCs w:val="false"/>
        <w:caps w:val="false"/>
        <w:smallCaps w:val="false"/>
        <w:strike w:val="false"/>
        <w:dstrike w:val="false"/>
        <w:color w:val="000000"/>
        <w:position w:val="0"/>
        <w:sz w:val="16"/>
        <w:szCs w:val="16"/>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6"/>
        <w:szCs w:val="16"/>
        <w:u w:val="none"/>
        <w:shd w:fill="auto" w:val="clear"/>
        <w:vertAlign w:val="baseline"/>
      </w:rPr>
    </w:r>
  </w:p>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hanging="0" w:start="0" w:end="0"/>
      <w:jc w:val="end"/>
      <w:rPr>
        <w:rFonts w:ascii="Times New Roman" w:hAnsi="Times New Roman" w:eastAsia="Times New Roman" w:cs="Times New Roman"/>
        <w:b w:val="false"/>
        <w:bCs w:val="false"/>
        <w:i w:val="false"/>
        <w:iCs w:val="false"/>
        <w:caps w:val="false"/>
        <w:smallCaps w:val="false"/>
        <w:strike w:val="false"/>
        <w:dstrike w:val="false"/>
        <w:color w:val="000000"/>
        <w:position w:val="0"/>
        <w:sz w:val="16"/>
        <w:szCs w:val="16"/>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6"/>
        <w:szCs w:val="16"/>
        <w:u w:val="none"/>
        <w:shd w:fill="auto" w:val="clear"/>
        <w:vertAlign w:val="baseline"/>
      </w:rPr>
    </w:r>
  </w:p>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hanging="0" w:start="0" w:end="0"/>
      <w:jc w:val="end"/>
      <w:rPr>
        <w:rFonts w:ascii="Times New Roman" w:hAnsi="Times New Roman" w:eastAsia="Times New Roman" w:cs="Times New Roman"/>
        <w:b w:val="false"/>
        <w:bCs w:val="false"/>
        <w:i w:val="false"/>
        <w:iCs w:val="false"/>
        <w:caps w:val="false"/>
        <w:smallCaps w:val="false"/>
        <w:strike w:val="false"/>
        <w:dstrike w:val="false"/>
        <w:color w:val="000000"/>
        <w:position w:val="0"/>
        <w:sz w:val="16"/>
        <w:szCs w:val="16"/>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16"/>
        <w:szCs w:val="16"/>
        <w:u w:val="none"/>
        <w:shd w:fill="auto" w:val="clear"/>
        <w:vertAlign w:val="baseline"/>
      </w:rPr>
    </w:r>
  </w:p>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hanging="0" w:start="0" w:end="0"/>
      <w:jc w:val="end"/>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hanging="0" w:start="0" w:end="0"/>
      <w:jc w:val="end"/>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drawing>
        <wp:anchor distT="0" distB="0" distL="0" distR="0" simplePos="0" relativeHeight="5" behindDoc="1" locked="0" layoutInCell="0" allowOverlap="1">
          <wp:simplePos x="0" y="0"/>
          <wp:positionH relativeFrom="column">
            <wp:posOffset>1375410</wp:posOffset>
          </wp:positionH>
          <wp:positionV relativeFrom="paragraph">
            <wp:posOffset>5715</wp:posOffset>
          </wp:positionV>
          <wp:extent cx="2929890" cy="919480"/>
          <wp:effectExtent l="0" t="0" r="0" b="0"/>
          <wp:wrapSquare wrapText="bothSides"/>
          <wp:docPr id="2" name="Ima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2"/>
                  <pic:cNvPicPr>
                    <a:picLocks noChangeAspect="1" noChangeArrowheads="1"/>
                  </pic:cNvPicPr>
                </pic:nvPicPr>
                <pic:blipFill>
                  <a:blip r:embed="rId1"/>
                  <a:stretch>
                    <a:fillRect/>
                  </a:stretch>
                </pic:blipFill>
                <pic:spPr bwMode="auto">
                  <a:xfrm>
                    <a:off x="0" y="0"/>
                    <a:ext cx="2929890" cy="919480"/>
                  </a:xfrm>
                  <a:prstGeom prst="rect">
                    <a:avLst/>
                  </a:prstGeom>
                  <a:noFill/>
                </pic:spPr>
              </pic:pic>
            </a:graphicData>
          </a:graphic>
        </wp:anchor>
      </w:drawing>
    </w:r>
  </w:p>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spacing w:lineRule="auto" w:line="161"/>
      <w:ind w:hanging="0" w:start="0" w:end="0"/>
      <w:jc w:val="end"/>
      <w:rPr>
        <w:b/>
        <w:bCs/>
        <w:color w:val="000080"/>
        <w:sz w:val="12"/>
        <w:szCs w:val="12"/>
        <w:u w:val="single"/>
      </w:rPr>
    </w:pPr>
    <w:r>
      <w:rPr>
        <w:b/>
        <w:bCs/>
        <w:color w:val="000080"/>
        <w:sz w:val="12"/>
        <w:szCs w:val="12"/>
        <w:u w:val="single"/>
      </w:rPr>
    </w:r>
  </w:p>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sz w:val="24"/>
        <w:szCs w:val="24"/>
        <w:lang w:val="ca-E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NSimSun" w:cs="Lucida Sans"/>
      <w:color w:val="auto"/>
      <w:kern w:val="0"/>
      <w:sz w:val="24"/>
      <w:szCs w:val="24"/>
      <w:lang w:val="ca-ES" w:eastAsia="zh-CN" w:bidi="hi-IN"/>
    </w:rPr>
  </w:style>
  <w:style w:type="paragraph" w:styleId="Heading1">
    <w:name w:val="heading 1"/>
    <w:basedOn w:val="normal1"/>
    <w:next w:val="normal1"/>
    <w:qFormat/>
    <w:pPr>
      <w:keepNext w:val="true"/>
    </w:pPr>
    <w:rPr>
      <w:b/>
      <w:bCs/>
      <w:sz w:val="32"/>
      <w:szCs w:val="32"/>
    </w:rPr>
  </w:style>
  <w:style w:type="paragraph" w:styleId="Heading2">
    <w:name w:val="heading 2"/>
    <w:basedOn w:val="normal1"/>
    <w:next w:val="normal1"/>
    <w:qFormat/>
    <w:pPr>
      <w:keepNext w:val="true"/>
    </w:pPr>
    <w:rPr>
      <w:sz w:val="28"/>
      <w:szCs w:val="28"/>
    </w:rPr>
  </w:style>
  <w:style w:type="paragraph" w:styleId="Heading3">
    <w:name w:val="heading 3"/>
    <w:basedOn w:val="normal1"/>
    <w:next w:val="normal1"/>
    <w:qFormat/>
    <w:pPr>
      <w:keepNext w:val="true"/>
      <w:jc w:val="both"/>
    </w:pPr>
    <w:rPr>
      <w:b/>
      <w:bCs/>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Calibri" w:hAnsi="Calibri" w:cs="Calibri"/>
      <w:color w:val="000000"/>
      <w:sz w:val="22"/>
      <w:szCs w:val="22"/>
      <w:lang w:eastAsia="ca-E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sz w:val="20"/>
    </w:rPr>
  </w:style>
  <w:style w:type="character" w:styleId="WW8Num3z1">
    <w:name w:val="WW8Num3z1"/>
    <w:qFormat/>
    <w:rPr>
      <w:rFonts w:ascii="Courier New" w:hAnsi="Courier New" w:cs="Courier New"/>
      <w:sz w:val="20"/>
    </w:rPr>
  </w:style>
  <w:style w:type="character" w:styleId="WW8Num3z2">
    <w:name w:val="WW8Num3z2"/>
    <w:qFormat/>
    <w:rPr>
      <w:rFonts w:ascii="Wingdings" w:hAnsi="Wingdings" w:cs="Wingdings"/>
      <w:sz w:val="20"/>
    </w:rPr>
  </w:style>
  <w:style w:type="character" w:styleId="WW8Num4z0">
    <w:name w:val="WW8Num4z0"/>
    <w:qFormat/>
    <w:rPr>
      <w:rFonts w:ascii="Symbol" w:hAnsi="Symbol" w:cs="Symbol"/>
      <w:sz w:val="20"/>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rFonts w:ascii="Symbol" w:hAnsi="Symbol" w:cs="Symbol"/>
      <w:sz w:val="20"/>
    </w:rPr>
  </w:style>
  <w:style w:type="character" w:styleId="WW8Num5z1">
    <w:name w:val="WW8Num5z1"/>
    <w:qFormat/>
    <w:rPr>
      <w:rFonts w:ascii="Courier New" w:hAnsi="Courier New" w:cs="Courier New"/>
      <w:sz w:val="20"/>
    </w:rPr>
  </w:style>
  <w:style w:type="character" w:styleId="WW8Num5z2">
    <w:name w:val="WW8Num5z2"/>
    <w:qFormat/>
    <w:rPr>
      <w:rFonts w:ascii="Wingdings" w:hAnsi="Wingdings" w:cs="Wingdings"/>
      <w:sz w:val="20"/>
    </w:rPr>
  </w:style>
  <w:style w:type="character" w:styleId="WW8Num6z0">
    <w:name w:val="WW8Num6z0"/>
    <w:qFormat/>
    <w:rPr>
      <w:rFonts w:ascii="Calibri" w:hAnsi="Calibri" w:eastAsia="Times New Roman" w:cs="Calibri"/>
      <w:sz w:val="22"/>
      <w:szCs w:val="22"/>
      <w:lang w:eastAsia="ca-ES"/>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WW8Num7z0">
    <w:name w:val="WW8Num7z0"/>
    <w:qFormat/>
    <w:rPr>
      <w:rFonts w:ascii="Symbol" w:hAnsi="Symbol" w:cs="Symbol"/>
      <w:sz w:val="20"/>
    </w:rPr>
  </w:style>
  <w:style w:type="character" w:styleId="WW8Num7z1">
    <w:name w:val="WW8Num7z1"/>
    <w:qFormat/>
    <w:rPr>
      <w:rFonts w:ascii="Courier New" w:hAnsi="Courier New" w:cs="Courier New"/>
      <w:sz w:val="20"/>
    </w:rPr>
  </w:style>
  <w:style w:type="character" w:styleId="WW8Num7z2">
    <w:name w:val="WW8Num7z2"/>
    <w:qFormat/>
    <w:rPr>
      <w:rFonts w:ascii="Wingdings" w:hAnsi="Wingdings" w:cs="Wingdings"/>
      <w:sz w:val="20"/>
    </w:rPr>
  </w:style>
  <w:style w:type="character" w:styleId="WW8Num8z0">
    <w:name w:val="WW8Num8z0"/>
    <w:qFormat/>
    <w:rPr>
      <w:rFonts w:ascii="Symbol" w:hAnsi="Symbol" w:cs="Symbol"/>
      <w:sz w:val="20"/>
    </w:rPr>
  </w:style>
  <w:style w:type="character" w:styleId="WW8Num8z1">
    <w:name w:val="WW8Num8z1"/>
    <w:qFormat/>
    <w:rPr>
      <w:rFonts w:ascii="Courier New" w:hAnsi="Courier New" w:cs="Courier New"/>
      <w:sz w:val="20"/>
    </w:rPr>
  </w:style>
  <w:style w:type="character" w:styleId="WW8Num8z2">
    <w:name w:val="WW8Num8z2"/>
    <w:qFormat/>
    <w:rPr>
      <w:rFonts w:ascii="Wingdings" w:hAnsi="Wingdings" w:cs="Wingdings"/>
      <w:sz w:val="20"/>
    </w:rPr>
  </w:style>
  <w:style w:type="character" w:styleId="WW8Num9z0">
    <w:name w:val="WW8Num9z0"/>
    <w:qFormat/>
    <w:rPr>
      <w:rFonts w:ascii="Symbol" w:hAnsi="Symbol" w:cs="Symbol"/>
      <w:sz w:val="20"/>
    </w:rPr>
  </w:style>
  <w:style w:type="character" w:styleId="WW8Num9z1">
    <w:name w:val="WW8Num9z1"/>
    <w:qFormat/>
    <w:rPr>
      <w:rFonts w:ascii="Courier New" w:hAnsi="Courier New" w:cs="Courier New"/>
      <w:sz w:val="20"/>
    </w:rPr>
  </w:style>
  <w:style w:type="character" w:styleId="WW8Num9z2">
    <w:name w:val="WW8Num9z2"/>
    <w:qFormat/>
    <w:rPr>
      <w:rFonts w:ascii="Wingdings" w:hAnsi="Wingdings" w:cs="Wingdings"/>
      <w:sz w:val="20"/>
    </w:rPr>
  </w:style>
  <w:style w:type="character" w:styleId="WW8Num10z0">
    <w:name w:val="WW8Num10z0"/>
    <w:qFormat/>
    <w:rPr>
      <w:rFonts w:ascii="Symbol" w:hAnsi="Symbol" w:cs="Symbol"/>
      <w:sz w:val="20"/>
    </w:rPr>
  </w:style>
  <w:style w:type="character" w:styleId="WW8Num10z1">
    <w:name w:val="WW8Num10z1"/>
    <w:qFormat/>
    <w:rPr>
      <w:rFonts w:ascii="Courier New" w:hAnsi="Courier New" w:cs="Courier New"/>
      <w:sz w:val="20"/>
    </w:rPr>
  </w:style>
  <w:style w:type="character" w:styleId="WW8Num10z2">
    <w:name w:val="WW8Num10z2"/>
    <w:qFormat/>
    <w:rPr>
      <w:rFonts w:ascii="Wingdings" w:hAnsi="Wingdings" w:cs="Wingdings"/>
      <w:sz w:val="20"/>
    </w:rPr>
  </w:style>
  <w:style w:type="character" w:styleId="Fuentedeprrafopredeter">
    <w:name w:val="Fuente de párrafo predeter."/>
    <w:qFormat/>
    <w:rPr/>
  </w:style>
  <w:style w:type="character" w:styleId="WW8Num3z3">
    <w:name w:val="WW8Num3z3"/>
    <w:qFormat/>
    <w:rPr>
      <w:rFonts w:ascii="Symbol" w:hAnsi="Symbol" w:cs="Symbol"/>
    </w:rPr>
  </w:style>
  <w:style w:type="character" w:styleId="WW8Num4z3">
    <w:name w:val="WW8Num4z3"/>
    <w:qFormat/>
    <w:rPr>
      <w:rFonts w:ascii="Symbol" w:hAnsi="Symbol" w:cs="Symbol"/>
    </w:rPr>
  </w:style>
  <w:style w:type="character" w:styleId="Fuentedeprrafopredeter2">
    <w:name w:val="Fuente de párrafo predeter.2"/>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Absatz-Standardschriftart1111111111111111">
    <w:name w:val="WW-Absatz-Standardschriftart1111111111111111"/>
    <w:qFormat/>
    <w:rPr/>
  </w:style>
  <w:style w:type="character" w:styleId="Fuentedeprrafopredeter1">
    <w:name w:val="Fuente de párrafo predeter.1"/>
    <w:qFormat/>
    <w:rPr/>
  </w:style>
  <w:style w:type="character" w:styleId="PageNumber">
    <w:name w:val="page number"/>
    <w:basedOn w:val="Fuentedeprrafopredeter1"/>
    <w:qFormat/>
    <w:rPr/>
  </w:style>
  <w:style w:type="character" w:styleId="Hyperlink">
    <w:name w:val="Hyperlink"/>
    <w:qFormat/>
    <w:rPr>
      <w:color w:val="000080"/>
      <w:u w:val="single"/>
    </w:rPr>
  </w:style>
  <w:style w:type="character" w:styleId="FollowedHyperlink">
    <w:name w:val="FollowedHyperlink"/>
    <w:qFormat/>
    <w:rPr>
      <w:color w:val="800000"/>
      <w:u w:val="single"/>
      <w:lang w:val="zxx" w:bidi="zxx"/>
    </w:rPr>
  </w:style>
  <w:style w:type="character" w:styleId="Smbolsdepic">
    <w:name w:val="Símbols de pic"/>
    <w:qFormat/>
    <w:rPr>
      <w:rFonts w:ascii="OpenSymbol;Arial Unicode MS" w:hAnsi="OpenSymbol;Arial Unicode MS" w:eastAsia="OpenSymbol;Arial Unicode MS" w:cs="OpenSymbol;Arial Unicode MS"/>
    </w:rPr>
  </w:style>
  <w:style w:type="character" w:styleId="Strong">
    <w:name w:val="Strong"/>
    <w:qFormat/>
    <w:rPr>
      <w:b/>
      <w:bCs/>
    </w:rPr>
  </w:style>
  <w:style w:type="character" w:styleId="Muydestacado">
    <w:name w:val="Muy destacado"/>
    <w:basedOn w:val="Fuentedeprrafopredeter1"/>
    <w:qFormat/>
    <w:rPr>
      <w:b/>
      <w:bCs/>
    </w:rPr>
  </w:style>
  <w:style w:type="character" w:styleId="Vietas">
    <w:name w:val="Viñetas"/>
    <w:qFormat/>
    <w:rPr>
      <w:rFonts w:ascii="OpenSymbol" w:hAnsi="OpenSymbol" w:eastAsia="OpenSymbol" w:cs="OpenSymbol"/>
    </w:rPr>
  </w:style>
  <w:style w:type="character" w:styleId="Pics">
    <w:name w:val="Pics"/>
    <w:qFormat/>
    <w:rPr>
      <w:rFonts w:ascii="OpenSymbol" w:hAnsi="OpenSymbol" w:eastAsia="OpenSymbol" w:cs="OpenSymbol"/>
    </w:rPr>
  </w:style>
  <w:style w:type="character" w:styleId="Bolosuser">
    <w:name w:val="Bolos (user)"/>
    <w:qFormat/>
    <w:rPr>
      <w:rFonts w:ascii="OpenSymbol" w:hAnsi="OpenSymbol" w:eastAsia="OpenSymbol" w:cs="OpenSymbol"/>
    </w:rPr>
  </w:style>
  <w:style w:type="paragraph" w:styleId="Ttulo">
    <w:name w:val="Título"/>
    <w:basedOn w:val="normal1"/>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1"/>
    <w:pPr>
      <w:spacing w:before="0" w:after="120"/>
    </w:pPr>
    <w:rPr/>
  </w:style>
  <w:style w:type="paragraph" w:styleId="List">
    <w:name w:val="List"/>
    <w:basedOn w:val="BodyText"/>
    <w:pPr/>
    <w:rPr>
      <w:rFonts w:ascii="Arial" w:hAnsi="Arial" w:cs="Tahoma"/>
    </w:rPr>
  </w:style>
  <w:style w:type="paragraph" w:styleId="Caption">
    <w:name w:val="caption"/>
    <w:basedOn w:val="normal1"/>
    <w:qFormat/>
    <w:pPr>
      <w:suppressLineNumbers/>
      <w:spacing w:before="120" w:after="120"/>
    </w:pPr>
    <w:rPr>
      <w:rFonts w:cs="Lucida Sans"/>
      <w:i/>
      <w:iCs/>
      <w:sz w:val="24"/>
      <w:szCs w:val="24"/>
    </w:rPr>
  </w:style>
  <w:style w:type="paragraph" w:styleId="ndice">
    <w:name w:val="Índice"/>
    <w:basedOn w:val="normal1"/>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name w:val="Índice (user)"/>
    <w:basedOn w:val="Normal"/>
    <w:qFormat/>
    <w:pPr>
      <w:suppressLineNumbers/>
    </w:pPr>
    <w:rPr>
      <w:rFonts w:cs="Lucida Sans"/>
    </w:rPr>
  </w:style>
  <w:style w:type="paragraph" w:styleId="normal1" w:default="1">
    <w:name w:val="normal1"/>
    <w:qFormat/>
    <w:pPr>
      <w:widowControl/>
      <w:suppressAutoHyphens w:val="true"/>
      <w:bidi w:val="0"/>
      <w:spacing w:before="0" w:after="0"/>
      <w:jc w:val="start"/>
    </w:pPr>
    <w:rPr>
      <w:rFonts w:ascii="Times New Roman" w:hAnsi="Times New Roman" w:eastAsia="NSimSun" w:cs="Lucida Sans"/>
      <w:color w:val="auto"/>
      <w:kern w:val="0"/>
      <w:sz w:val="24"/>
      <w:szCs w:val="24"/>
      <w:lang w:val="ca-ES"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Encapalament">
    <w:name w:val="Encapçalament"/>
    <w:basedOn w:val="normal1"/>
    <w:next w:val="BodyText"/>
    <w:qFormat/>
    <w:pPr>
      <w:keepNext w:val="true"/>
      <w:spacing w:before="240" w:after="120"/>
    </w:pPr>
    <w:rPr>
      <w:rFonts w:ascii="Liberation Sans" w:hAnsi="Liberation Sans" w:eastAsia="Microsoft YaHei" w:cs="Arial"/>
      <w:sz w:val="28"/>
      <w:szCs w:val="28"/>
    </w:rPr>
  </w:style>
  <w:style w:type="paragraph" w:styleId="ndex">
    <w:name w:val="Índex"/>
    <w:basedOn w:val="normal1"/>
    <w:qFormat/>
    <w:pPr>
      <w:suppressLineNumbers/>
    </w:pPr>
    <w:rPr>
      <w:rFonts w:cs="Arial"/>
    </w:rPr>
  </w:style>
  <w:style w:type="paragraph" w:styleId="Epgrafe">
    <w:name w:val="Epígrafe"/>
    <w:basedOn w:val="normal1"/>
    <w:qFormat/>
    <w:pPr>
      <w:suppressLineNumbers/>
      <w:spacing w:before="120" w:after="120"/>
    </w:pPr>
    <w:rPr>
      <w:rFonts w:cs="Mangal"/>
      <w:i/>
      <w:iCs/>
      <w:sz w:val="24"/>
      <w:szCs w:val="24"/>
    </w:rPr>
  </w:style>
  <w:style w:type="paragraph" w:styleId="Epgrafe1">
    <w:name w:val="Epígrafe1"/>
    <w:basedOn w:val="normal1"/>
    <w:qFormat/>
    <w:pPr>
      <w:suppressLineNumbers/>
      <w:spacing w:before="120" w:after="120"/>
    </w:pPr>
    <w:rPr>
      <w:rFonts w:ascii="Arial" w:hAnsi="Arial" w:cs="Tahoma"/>
      <w:i/>
      <w:iCs/>
      <w:sz w:val="24"/>
      <w:szCs w:val="24"/>
    </w:rPr>
  </w:style>
  <w:style w:type="paragraph" w:styleId="Capaleraipeu">
    <w:name w:val="Capçalera i peu"/>
    <w:basedOn w:val="normal1"/>
    <w:qFormat/>
    <w:pPr>
      <w:suppressLineNumbers/>
      <w:tabs>
        <w:tab w:val="clear" w:pos="720"/>
        <w:tab w:val="center" w:pos="4819" w:leader="none"/>
        <w:tab w:val="right" w:pos="9638" w:leader="none"/>
      </w:tabs>
    </w:pPr>
    <w:rPr/>
  </w:style>
  <w:style w:type="paragraph" w:styleId="Cabeceraypie">
    <w:name w:val="Cabecera y pie"/>
    <w:basedOn w:val="normal1"/>
    <w:qFormat/>
    <w:pPr/>
    <w:rPr/>
  </w:style>
  <w:style w:type="paragraph" w:styleId="Capaleraipeudepgina">
    <w:name w:val="Capçalera i peu de pàgina"/>
    <w:basedOn w:val="normal1"/>
    <w:qFormat/>
    <w:pPr/>
    <w:rPr/>
  </w:style>
  <w:style w:type="paragraph" w:styleId="Cabeceraypieuser">
    <w:name w:val="Cabecera y pie (user)"/>
    <w:basedOn w:val="Normal"/>
    <w:qFormat/>
    <w:pPr/>
    <w:rPr/>
  </w:style>
  <w:style w:type="paragraph" w:styleId="Header">
    <w:name w:val="header"/>
    <w:basedOn w:val="normal1"/>
    <w:pPr>
      <w:tabs>
        <w:tab w:val="clear" w:pos="720"/>
        <w:tab w:val="center" w:pos="4252" w:leader="none"/>
        <w:tab w:val="right" w:pos="8504" w:leader="none"/>
      </w:tabs>
    </w:pPr>
    <w:rPr/>
  </w:style>
  <w:style w:type="paragraph" w:styleId="FootnoteText">
    <w:name w:val="footnote text"/>
    <w:basedOn w:val="normal1"/>
    <w:pPr>
      <w:tabs>
        <w:tab w:val="clear" w:pos="720"/>
        <w:tab w:val="center" w:pos="4252" w:leader="none"/>
        <w:tab w:val="right" w:pos="8504" w:leader="none"/>
      </w:tabs>
    </w:pPr>
    <w:rPr/>
  </w:style>
  <w:style w:type="paragraph" w:styleId="Textodeglobo">
    <w:name w:val="Texto de globo"/>
    <w:basedOn w:val="normal1"/>
    <w:qFormat/>
    <w:pPr/>
    <w:rPr>
      <w:rFonts w:ascii="Tahoma" w:hAnsi="Tahoma" w:cs="Tahoma"/>
      <w:sz w:val="16"/>
      <w:szCs w:val="16"/>
    </w:rPr>
  </w:style>
  <w:style w:type="paragraph" w:styleId="Footer">
    <w:name w:val="footer"/>
    <w:basedOn w:val="normal1"/>
    <w:pPr>
      <w:suppressLineNumbers/>
      <w:tabs>
        <w:tab w:val="clear" w:pos="720"/>
        <w:tab w:val="center" w:pos="5386" w:leader="none"/>
        <w:tab w:val="right" w:pos="10772" w:leader="none"/>
      </w:tabs>
    </w:pPr>
    <w:rPr/>
  </w:style>
  <w:style w:type="paragraph" w:styleId="Contingutdelataula">
    <w:name w:val="Contingut de la taula"/>
    <w:basedOn w:val="normal1"/>
    <w:qFormat/>
    <w:pPr>
      <w:suppressLineNumbers/>
    </w:pPr>
    <w:rPr/>
  </w:style>
  <w:style w:type="paragraph" w:styleId="NormalWeb">
    <w:name w:val="Normal (Web)"/>
    <w:basedOn w:val="normal1"/>
    <w:qFormat/>
    <w:pPr>
      <w:spacing w:before="100" w:after="100"/>
    </w:pPr>
    <w:rPr>
      <w:color w:val="000000"/>
      <w:szCs w:val="24"/>
      <w:lang w:val="es-ES"/>
    </w:rPr>
  </w:style>
  <w:style w:type="paragraph" w:styleId="Encapalamentdelataula">
    <w:name w:val="Encapçalament de la taula"/>
    <w:basedOn w:val="Contingutdelataula"/>
    <w:qFormat/>
    <w:pPr>
      <w:suppressLineNumbers/>
      <w:jc w:val="center"/>
    </w:pPr>
    <w:rPr>
      <w:b/>
      <w:bCs/>
    </w:rPr>
  </w:style>
  <w:style w:type="paragraph" w:styleId="Encabezado">
    <w:name w:val="Encabezado"/>
    <w:basedOn w:val="Cabeceraypie"/>
    <w:qFormat/>
    <w:pPr>
      <w:suppressAutoHyphens w:val="true"/>
    </w:pPr>
    <w:rPr/>
  </w:style>
  <w:style w:type="paragraph" w:styleId="LO-normal">
    <w:name w:val="LO-normal"/>
    <w:qFormat/>
    <w:pPr>
      <w:widowControl/>
      <w:suppressAutoHyphens w:val="true"/>
      <w:bidi w:val="0"/>
      <w:spacing w:before="0" w:after="0"/>
      <w:jc w:val="start"/>
    </w:pPr>
    <w:rPr>
      <w:rFonts w:ascii="Calibri" w:hAnsi="Calibri" w:eastAsia="NSimSun" w:cs="Lucida Sans"/>
      <w:color w:val="auto"/>
      <w:kern w:val="0"/>
      <w:sz w:val="24"/>
      <w:szCs w:val="24"/>
      <w:lang w:val="ca-ES" w:eastAsia="zh-CN" w:bidi="hi-IN"/>
    </w:rPr>
  </w:style>
  <w:style w:type="paragraph" w:styleId="Default">
    <w:name w:val="Default"/>
    <w:qFormat/>
    <w:pPr>
      <w:widowControl/>
      <w:suppressAutoHyphens w:val="true"/>
      <w:bidi w:val="0"/>
      <w:spacing w:before="0" w:after="0"/>
      <w:jc w:val="start"/>
    </w:pPr>
    <w:rPr>
      <w:rFonts w:ascii="Garamond" w:hAnsi="Garamond" w:eastAsia="NSimSun" w:cs="Lucida Sans"/>
      <w:color w:val="000000"/>
      <w:kern w:val="0"/>
      <w:sz w:val="24"/>
      <w:szCs w:val="24"/>
      <w:lang w:val="ca-ES" w:eastAsia="zh-CN" w:bidi="hi-IN"/>
    </w:rPr>
  </w:style>
  <w:style w:type="paragraph" w:styleId="ListParagraph">
    <w:name w:val="List Paragraph"/>
    <w:basedOn w:val="normal1"/>
    <w:qFormat/>
    <w:pPr>
      <w:spacing w:before="0" w:after="160"/>
      <w:ind w:hanging="0" w:start="720"/>
      <w:contextualSpacing/>
    </w:pPr>
    <w:rPr/>
  </w:style>
  <w:style w:type="paragraph" w:styleId="LO-normal1">
    <w:name w:val="LO-normal1"/>
    <w:qFormat/>
    <w:pPr>
      <w:widowControl/>
      <w:suppressAutoHyphens w:val="true"/>
      <w:bidi w:val="0"/>
      <w:spacing w:lineRule="auto" w:line="276" w:before="0" w:after="0"/>
      <w:jc w:val="start"/>
    </w:pPr>
    <w:rPr>
      <w:rFonts w:ascii="Liberation Serif" w:hAnsi="Liberation Serif" w:eastAsia="NSimSun" w:cs="Lucida Sans"/>
      <w:color w:val="auto"/>
      <w:kern w:val="0"/>
      <w:sz w:val="20"/>
      <w:szCs w:val="24"/>
      <w:lang w:val="ca-ES" w:eastAsia="zh-CN" w:bidi="hi-IN"/>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numbering" w:styleId="WW8Num1">
    <w:name w:val="WW8Num1"/>
    <w:qFormat/>
  </w:style>
  <w:style w:type="numbering" w:styleId="WW8Num2">
    <w:name w:val="WW8Num2"/>
    <w:qFormat/>
  </w:style>
  <w:style w:type="numbering" w:styleId="WW8Num3">
    <w:name w:val="WW8Num3"/>
    <w:qFormat/>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calcofest.cat/" TargetMode="External"/><Relationship Id="rId3" Type="http://schemas.openxmlformats.org/officeDocument/2006/relationships/hyperlink" Target="https://calcofest.cat/" TargetMode="External"/><Relationship Id="rId4" Type="http://schemas.openxmlformats.org/officeDocument/2006/relationships/hyperlink" Target="https://calcofest.cat/horaris" TargetMode="External"/><Relationship Id="rId5" Type="http://schemas.openxmlformats.org/officeDocument/2006/relationships/hyperlink" Target="https://calcofest.cat/horaris" TargetMode="External"/><Relationship Id="rId6" Type="http://schemas.openxmlformats.org/officeDocument/2006/relationships/hyperlink" Target="https://calcofest.cat/"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_rels/footer3.xml.rels><?xml version="1.0" encoding="UTF-8"?>
<Relationships xmlns="http://schemas.openxmlformats.org/package/2006/relationships"><Relationship Id="rId1"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yGfVbGokjx73xdlTzp7QOirvNCg==">CgMxLjA4AHIhMUxBOUlicWVEOWRuMU4wQnJwckVGUlk4NzZldENobVZX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21</TotalTime>
  <Application>LibreOffice/26.2.4.2$Windows_X86_64 LibreOffice_project/0229ac93fcf0d7cbc6376066c6f35021cef002dc</Application>
  <AppVersion>15.0000</AppVersion>
  <Pages>3</Pages>
  <Words>1339</Words>
  <Characters>6902</Characters>
  <CharactersWithSpaces>8432</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2023-11-14T19:13:00Z</dcterms:created>
  <dc:creator>Àgata Prats Domingo</dc:creator>
  <dc:description/>
  <dc:language>ca-ES</dc:language>
  <cp:lastModifiedBy/>
  <dcterms:modified xsi:type="dcterms:W3CDTF">2026-10-15T08:49:43Z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